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12bis</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2415704</w:t>
      </w:r>
    </w:p>
    <w:p>
      <w:pPr>
        <w:pStyle w:val="16"/>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Hefei, Anhui, China, 14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October</w:t>
      </w:r>
      <w:r>
        <w:rPr>
          <w:rFonts w:ascii="Arial" w:hAnsi="Arial" w:eastAsia="宋体" w:cs="Arial"/>
          <w:b/>
          <w:sz w:val="24"/>
          <w:szCs w:val="24"/>
          <w:lang w:eastAsia="zh-CN"/>
        </w:rPr>
        <w:t>, 2024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RRM aspects of R19 XR</w:t>
      </w:r>
    </w:p>
    <w:p>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6.25.2</w:t>
      </w:r>
    </w:p>
    <w:p>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w:t>
      </w:r>
      <w:bookmarkStart w:id="2" w:name="_GoBack"/>
      <w:bookmarkEnd w:id="2"/>
      <w:r>
        <w:rPr>
          <w:rFonts w:hint="eastAsia" w:eastAsia="宋体"/>
          <w:color w:val="auto"/>
          <w:sz w:val="24"/>
          <w:lang w:val="en-US" w:eastAsia="zh-CN"/>
        </w:rPr>
        <w:t>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10"/>
        <w:bidi w:val="0"/>
        <w:rPr>
          <w:rFonts w:hint="default" w:ascii="Arial" w:hAnsi="Arial" w:cs="Arial"/>
          <w:lang w:val="en-US" w:eastAsia="zh-CN"/>
        </w:rPr>
      </w:pPr>
      <w:r>
        <w:rPr>
          <w:rFonts w:hint="default" w:ascii="Arial" w:hAnsi="Arial" w:cs="Arial"/>
          <w:lang w:val="en-US" w:eastAsia="zh-CN"/>
        </w:rPr>
        <w:t xml:space="preserve">In </w:t>
      </w:r>
      <w:r>
        <w:rPr>
          <w:rFonts w:hint="eastAsia" w:cs="Arial"/>
          <w:lang w:val="en-US" w:eastAsia="zh-CN"/>
        </w:rPr>
        <w:t>recent RAN plenary 105 meeting</w:t>
      </w:r>
      <w:r>
        <w:rPr>
          <w:rFonts w:hint="default" w:ascii="Arial" w:hAnsi="Arial" w:cs="Arial"/>
          <w:lang w:val="en-US" w:eastAsia="zh-CN"/>
        </w:rPr>
        <w:t xml:space="preserve">, </w:t>
      </w:r>
      <w:r>
        <w:rPr>
          <w:rFonts w:hint="eastAsia" w:cs="Arial"/>
          <w:lang w:val="en-US" w:eastAsia="zh-CN"/>
        </w:rPr>
        <w:t xml:space="preserve">a revision WID on NR Rel-19 XR was approved in </w:t>
      </w:r>
      <w:r>
        <w:rPr>
          <w:rFonts w:hint="eastAsia" w:cs="Arial"/>
          <w:lang w:val="en-US" w:eastAsia="zh-CN"/>
        </w:rPr>
        <w:fldChar w:fldCharType="begin"/>
      </w:r>
      <w:r>
        <w:rPr>
          <w:rFonts w:hint="eastAsia" w:cs="Arial"/>
          <w:lang w:val="en-US" w:eastAsia="zh-CN"/>
        </w:rPr>
        <w:instrText xml:space="preserve"> REF _Ref158037842 \n \h </w:instrText>
      </w:r>
      <w:r>
        <w:rPr>
          <w:rFonts w:hint="eastAsia" w:cs="Arial"/>
          <w:lang w:val="en-US" w:eastAsia="zh-CN"/>
        </w:rPr>
        <w:fldChar w:fldCharType="separate"/>
      </w:r>
      <w:r>
        <w:rPr>
          <w:rFonts w:hint="eastAsia" w:cs="Arial"/>
          <w:lang w:val="en-US" w:eastAsia="zh-CN"/>
        </w:rPr>
        <w:t>[1]</w:t>
      </w:r>
      <w:r>
        <w:rPr>
          <w:rFonts w:hint="eastAsia" w:cs="Arial"/>
          <w:lang w:val="en-US" w:eastAsia="zh-CN"/>
        </w:rPr>
        <w:fldChar w:fldCharType="end"/>
      </w:r>
      <w:r>
        <w:rPr>
          <w:rFonts w:hint="eastAsia" w:cs="Arial"/>
          <w:lang w:val="en-US" w:eastAsia="zh-CN"/>
        </w:rPr>
        <w:t>. We summarize the revised objectives of the WI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67"/>
              <w:jc w:val="both"/>
              <w:rPr>
                <w:i w:val="0"/>
                <w:iCs/>
                <w:sz w:val="18"/>
                <w:szCs w:val="18"/>
              </w:rPr>
            </w:pPr>
            <w:r>
              <w:rPr>
                <w:i w:val="0"/>
                <w:iCs/>
                <w:sz w:val="18"/>
                <w:szCs w:val="18"/>
              </w:rPr>
              <w:t>The Rel-19 XR ph3 objectives are as follows:</w:t>
            </w:r>
          </w:p>
          <w:p>
            <w:pPr>
              <w:pStyle w:val="67"/>
              <w:numPr>
                <w:ilvl w:val="0"/>
                <w:numId w:val="5"/>
              </w:numPr>
              <w:jc w:val="both"/>
              <w:rPr>
                <w:i w:val="0"/>
                <w:iCs/>
                <w:sz w:val="18"/>
                <w:szCs w:val="18"/>
              </w:rPr>
            </w:pPr>
            <w:r>
              <w:rPr>
                <w:i w:val="0"/>
                <w:iCs/>
                <w:sz w:val="18"/>
                <w:szCs w:val="18"/>
              </w:rPr>
              <w:t>Specify support for multimodality in RAN for UL and DL [RAN3]:</w:t>
            </w:r>
          </w:p>
          <w:p>
            <w:pPr>
              <w:pStyle w:val="67"/>
              <w:numPr>
                <w:ilvl w:val="0"/>
                <w:numId w:val="0"/>
              </w:numPr>
              <w:ind w:left="720" w:leftChars="0"/>
              <w:jc w:val="both"/>
              <w:rPr>
                <w:i w:val="0"/>
                <w:iCs/>
                <w:sz w:val="18"/>
                <w:szCs w:val="18"/>
              </w:rPr>
            </w:pPr>
            <w:r>
              <w:rPr>
                <w:i w:val="0"/>
                <w:iCs/>
                <w:sz w:val="18"/>
                <w:szCs w:val="18"/>
              </w:rPr>
              <w:t xml:space="preserve">Note: </w:t>
            </w:r>
            <w:r>
              <w:rPr>
                <w:i w:val="0"/>
                <w:iCs/>
                <w:lang w:val="en-US"/>
              </w:rPr>
              <w:t>This is subject to alignment with SA2, e.g., if MMSID is not available from CN, then UE assistance  information-based approach as an alternative. RAN#106 to check handling of uplink discard based on SA2/SA4 outputs on whether the corresponding information is available at the UE.</w:t>
            </w:r>
          </w:p>
          <w:p>
            <w:pPr>
              <w:pStyle w:val="67"/>
              <w:numPr>
                <w:ilvl w:val="0"/>
                <w:numId w:val="0"/>
              </w:numPr>
              <w:ind w:left="720" w:leftChars="0"/>
              <w:jc w:val="both"/>
              <w:rPr>
                <w:i w:val="0"/>
                <w:iCs/>
                <w:sz w:val="18"/>
                <w:szCs w:val="18"/>
              </w:rPr>
            </w:pPr>
            <w:r>
              <w:rPr>
                <w:rFonts w:hint="eastAsia" w:eastAsia="宋体"/>
                <w:i w:val="0"/>
                <w:iCs/>
                <w:lang w:val="en-US" w:eastAsia="zh-CN"/>
              </w:rPr>
              <w:t>Note: Review in RAN#106 the conclusions in SA2 side (including MMSID delivery to RAN) to allocation for further TUs in RAN3 from Q1/25 onwards.</w:t>
            </w:r>
          </w:p>
          <w:p>
            <w:pPr>
              <w:pStyle w:val="67"/>
              <w:numPr>
                <w:ilvl w:val="0"/>
                <w:numId w:val="5"/>
              </w:numPr>
              <w:jc w:val="both"/>
              <w:rPr>
                <w:i w:val="0"/>
                <w:iCs/>
                <w:sz w:val="18"/>
                <w:szCs w:val="18"/>
              </w:rPr>
            </w:pPr>
            <w:r>
              <w:rPr>
                <w:i w:val="0"/>
                <w:iCs/>
                <w:sz w:val="18"/>
                <w:szCs w:val="18"/>
                <w:highlight w:val="yellow"/>
              </w:rPr>
              <w:t>Specify enhancements to enable transmission/reception in gaps/restrictions that are caused by RRM measurements (from inter-frequency RRM measurement gaps, or intra-frequency measurements, or other scheduling restrictions etc)</w:t>
            </w:r>
            <w:r>
              <w:rPr>
                <w:i w:val="0"/>
                <w:iCs/>
                <w:sz w:val="18"/>
                <w:szCs w:val="18"/>
              </w:rPr>
              <w:t xml:space="preserve">. [RAN1, RAN2, RAN4] </w:t>
            </w:r>
          </w:p>
          <w:p>
            <w:pPr>
              <w:pStyle w:val="67"/>
              <w:numPr>
                <w:ilvl w:val="1"/>
                <w:numId w:val="5"/>
              </w:numPr>
              <w:ind w:left="1080" w:leftChars="0" w:hanging="360" w:firstLineChars="0"/>
              <w:jc w:val="both"/>
              <w:rPr>
                <w:i w:val="0"/>
                <w:iCs/>
                <w:sz w:val="18"/>
                <w:szCs w:val="18"/>
              </w:rPr>
            </w:pPr>
            <w:r>
              <w:rPr>
                <w:i w:val="0"/>
                <w:iCs/>
                <w:sz w:val="18"/>
                <w:szCs w:val="18"/>
                <w:highlight w:val="yellow"/>
              </w:rPr>
              <w:t>Specify the corresponding measurement gap and scheduling restriction to enable the identified enhancements with RRM performance impact taken into consideration, work being triggered by LS</w:t>
            </w:r>
            <w:r>
              <w:rPr>
                <w:i w:val="0"/>
                <w:iCs/>
                <w:sz w:val="18"/>
                <w:szCs w:val="18"/>
              </w:rPr>
              <w:t>. [RAN4]</w:t>
            </w:r>
          </w:p>
          <w:p>
            <w:pPr>
              <w:pStyle w:val="67"/>
              <w:numPr>
                <w:ilvl w:val="0"/>
                <w:numId w:val="5"/>
              </w:numPr>
              <w:jc w:val="both"/>
              <w:rPr>
                <w:i w:val="0"/>
                <w:iCs/>
                <w:sz w:val="18"/>
                <w:szCs w:val="18"/>
                <w:lang w:val="en-US" w:eastAsia="en-US"/>
              </w:rPr>
            </w:pPr>
            <w:r>
              <w:rPr>
                <w:i w:val="0"/>
                <w:iCs/>
                <w:sz w:val="18"/>
                <w:szCs w:val="18"/>
                <w:lang w:val="en-US" w:eastAsia="en-US"/>
              </w:rPr>
              <w:t>Specify Enhancements for support of UL scheduling to enable high XR capacity while meeting delay requirements/avoiding too late PDUs, as follows [RAN2]:</w:t>
            </w:r>
          </w:p>
          <w:p>
            <w:pPr>
              <w:pStyle w:val="67"/>
              <w:numPr>
                <w:ilvl w:val="1"/>
                <w:numId w:val="5"/>
              </w:numPr>
              <w:ind w:left="1080" w:leftChars="0" w:hanging="360" w:firstLineChars="0"/>
              <w:jc w:val="both"/>
              <w:rPr>
                <w:i w:val="0"/>
                <w:iCs/>
                <w:sz w:val="18"/>
                <w:lang w:val="en-US" w:eastAsia="en-US"/>
              </w:rPr>
            </w:pPr>
            <w:r>
              <w:rPr>
                <w:i w:val="0"/>
                <w:iCs/>
                <w:sz w:val="18"/>
                <w:lang w:val="en-US" w:eastAsia="en-US"/>
              </w:rPr>
              <w:t>Specify additional Logical Channel priority handling using delay/deadline information of packets;</w:t>
            </w:r>
          </w:p>
          <w:p>
            <w:pPr>
              <w:pStyle w:val="67"/>
              <w:numPr>
                <w:ilvl w:val="1"/>
                <w:numId w:val="5"/>
              </w:numPr>
              <w:ind w:left="1080" w:leftChars="0" w:hanging="360" w:firstLineChars="0"/>
              <w:jc w:val="both"/>
              <w:rPr>
                <w:i w:val="0"/>
                <w:iCs/>
                <w:sz w:val="18"/>
                <w:lang w:val="en-US" w:eastAsia="en-US"/>
              </w:rPr>
            </w:pPr>
            <w:r>
              <w:rPr>
                <w:i w:val="0"/>
                <w:iCs/>
                <w:sz w:val="18"/>
                <w:lang w:val="en-US" w:eastAsia="en-US"/>
              </w:rPr>
              <w:t>Specify enhanced DSR (Delay Status Report) reporting with multiple pairs of remaining time and buffer size for an LCG.</w:t>
            </w:r>
          </w:p>
          <w:p>
            <w:pPr>
              <w:pStyle w:val="67"/>
              <w:numPr>
                <w:ilvl w:val="0"/>
                <w:numId w:val="5"/>
              </w:numPr>
              <w:jc w:val="both"/>
              <w:rPr>
                <w:i w:val="0"/>
                <w:iCs/>
                <w:sz w:val="18"/>
                <w:szCs w:val="18"/>
                <w:lang w:val="en-US" w:eastAsia="en-US"/>
              </w:rPr>
            </w:pPr>
            <w:r>
              <w:rPr>
                <w:i w:val="0"/>
                <w:iCs/>
                <w:sz w:val="18"/>
                <w:szCs w:val="18"/>
                <w:lang w:val="en-US" w:eastAsia="en-US"/>
              </w:rPr>
              <w:t>Specify the following user plane enhancements [RAN2]</w:t>
            </w:r>
          </w:p>
          <w:p>
            <w:pPr>
              <w:pStyle w:val="67"/>
              <w:numPr>
                <w:ilvl w:val="1"/>
                <w:numId w:val="5"/>
              </w:numPr>
              <w:ind w:left="1080" w:leftChars="0" w:hanging="360" w:firstLineChars="0"/>
              <w:jc w:val="both"/>
              <w:rPr>
                <w:i w:val="0"/>
                <w:iCs w:val="0"/>
                <w:sz w:val="18"/>
              </w:rPr>
            </w:pPr>
            <w:r>
              <w:rPr>
                <w:i w:val="0"/>
                <w:iCs w:val="0"/>
                <w:sz w:val="18"/>
                <w:szCs w:val="18"/>
              </w:rPr>
              <w:t xml:space="preserve">RLC re-transmission related enhancements for operation of RLC Acknowledged Mode (AM) with small packet delay budget. </w:t>
            </w:r>
          </w:p>
          <w:p>
            <w:pPr>
              <w:pStyle w:val="67"/>
              <w:numPr>
                <w:ilvl w:val="0"/>
                <w:numId w:val="5"/>
              </w:numPr>
              <w:jc w:val="both"/>
              <w:rPr>
                <w:i w:val="0"/>
                <w:iCs/>
                <w:sz w:val="18"/>
                <w:szCs w:val="18"/>
                <w:lang w:val="en-US" w:eastAsia="en-US"/>
              </w:rPr>
            </w:pPr>
            <w:r>
              <w:rPr>
                <w:i w:val="0"/>
                <w:iCs/>
                <w:sz w:val="18"/>
                <w:szCs w:val="18"/>
                <w:lang w:val="en-US" w:eastAsia="en-US"/>
              </w:rPr>
              <w:t>Extend Release 18 standalone mechanism to support NR-NR dual connectivity as follows [RAN3]:</w:t>
            </w:r>
          </w:p>
          <w:p>
            <w:pPr>
              <w:pStyle w:val="67"/>
              <w:numPr>
                <w:ilvl w:val="1"/>
                <w:numId w:val="5"/>
              </w:numPr>
              <w:ind w:left="1080" w:leftChars="0" w:hanging="360" w:firstLineChars="0"/>
              <w:jc w:val="both"/>
              <w:rPr>
                <w:i w:val="0"/>
                <w:iCs w:val="0"/>
                <w:sz w:val="18"/>
                <w:szCs w:val="18"/>
              </w:rPr>
            </w:pPr>
            <w:r>
              <w:rPr>
                <w:i w:val="0"/>
                <w:iCs w:val="0"/>
                <w:sz w:val="18"/>
                <w:szCs w:val="18"/>
              </w:rPr>
              <w:t>PDU set based handling;</w:t>
            </w:r>
          </w:p>
          <w:p>
            <w:pPr>
              <w:pStyle w:val="67"/>
              <w:numPr>
                <w:ilvl w:val="1"/>
                <w:numId w:val="5"/>
              </w:numPr>
              <w:ind w:left="1080" w:leftChars="0" w:hanging="360" w:firstLineChars="0"/>
              <w:jc w:val="both"/>
              <w:rPr>
                <w:i w:val="0"/>
                <w:iCs w:val="0"/>
                <w:sz w:val="18"/>
                <w:szCs w:val="18"/>
              </w:rPr>
            </w:pPr>
            <w:r>
              <w:rPr>
                <w:i w:val="0"/>
                <w:iCs w:val="0"/>
                <w:sz w:val="18"/>
                <w:szCs w:val="18"/>
              </w:rPr>
              <w:t>ECN marking;</w:t>
            </w:r>
          </w:p>
          <w:p>
            <w:pPr>
              <w:pStyle w:val="67"/>
              <w:numPr>
                <w:ilvl w:val="1"/>
                <w:numId w:val="5"/>
              </w:numPr>
              <w:ind w:left="1080" w:leftChars="0" w:hanging="360" w:firstLineChars="0"/>
              <w:jc w:val="both"/>
              <w:rPr>
                <w:i w:val="0"/>
                <w:iCs w:val="0"/>
                <w:sz w:val="18"/>
                <w:szCs w:val="18"/>
              </w:rPr>
            </w:pPr>
            <w:r>
              <w:rPr>
                <w:i w:val="0"/>
                <w:iCs w:val="0"/>
                <w:sz w:val="18"/>
                <w:szCs w:val="18"/>
              </w:rPr>
              <w:t>Burst Arrival Time reporting, if needed;</w:t>
            </w:r>
          </w:p>
          <w:p>
            <w:pPr>
              <w:pStyle w:val="67"/>
              <w:numPr>
                <w:ilvl w:val="1"/>
                <w:numId w:val="5"/>
              </w:numPr>
              <w:ind w:left="1080" w:leftChars="0" w:hanging="360" w:firstLineChars="0"/>
              <w:jc w:val="both"/>
              <w:rPr>
                <w:i w:val="0"/>
                <w:iCs w:val="0"/>
                <w:sz w:val="18"/>
                <w:szCs w:val="18"/>
              </w:rPr>
            </w:pPr>
            <w:r>
              <w:rPr>
                <w:i w:val="0"/>
                <w:iCs w:val="0"/>
                <w:sz w:val="18"/>
                <w:szCs w:val="18"/>
              </w:rPr>
              <w:t>PSI Discard coordination, if needed;</w:t>
            </w:r>
          </w:p>
          <w:p>
            <w:pPr>
              <w:numPr>
                <w:ilvl w:val="0"/>
                <w:numId w:val="0"/>
              </w:numPr>
              <w:snapToGrid w:val="0"/>
              <w:ind w:left="720" w:leftChars="0"/>
              <w:rPr>
                <w:sz w:val="18"/>
              </w:rPr>
            </w:pPr>
            <w:r>
              <w:rPr>
                <w:sz w:val="18"/>
              </w:rPr>
              <w:t>NOTE:</w:t>
            </w:r>
            <w:r>
              <w:rPr>
                <w:rFonts w:hint="eastAsia" w:eastAsia="宋体"/>
                <w:sz w:val="18"/>
                <w:lang w:val="en-US" w:eastAsia="zh-CN"/>
              </w:rPr>
              <w:t xml:space="preserve"> </w:t>
            </w:r>
            <w:r>
              <w:rPr>
                <w:sz w:val="18"/>
              </w:rPr>
              <w:t>No RAN2 impact from above items.</w:t>
            </w:r>
          </w:p>
          <w:p>
            <w:pPr>
              <w:pStyle w:val="67"/>
              <w:numPr>
                <w:ilvl w:val="0"/>
                <w:numId w:val="5"/>
              </w:numPr>
              <w:jc w:val="both"/>
              <w:rPr>
                <w:i w:val="0"/>
                <w:iCs/>
                <w:sz w:val="18"/>
                <w:szCs w:val="18"/>
                <w:lang w:val="en-US" w:eastAsia="en-US"/>
              </w:rPr>
            </w:pPr>
            <w:r>
              <w:rPr>
                <w:i w:val="0"/>
                <w:iCs/>
                <w:sz w:val="18"/>
                <w:szCs w:val="18"/>
                <w:lang w:val="en-US" w:eastAsia="en-US"/>
              </w:rPr>
              <w:t xml:space="preserve">Specify uplink congestion signalling [RAN2]: </w:t>
            </w:r>
          </w:p>
          <w:p>
            <w:pPr>
              <w:pStyle w:val="67"/>
              <w:numPr>
                <w:ilvl w:val="1"/>
                <w:numId w:val="5"/>
              </w:numPr>
              <w:ind w:left="1080" w:leftChars="0" w:hanging="360" w:firstLineChars="0"/>
              <w:jc w:val="both"/>
              <w:rPr>
                <w:i w:val="0"/>
                <w:iCs w:val="0"/>
                <w:sz w:val="18"/>
                <w:szCs w:val="18"/>
              </w:rPr>
            </w:pPr>
            <w:r>
              <w:rPr>
                <w:i w:val="0"/>
                <w:iCs w:val="0"/>
                <w:sz w:val="18"/>
                <w:szCs w:val="18"/>
              </w:rPr>
              <w:t xml:space="preserve">Specify in MAC layer XR rate control signalling over downlink </w:t>
            </w:r>
            <w:r>
              <w:rPr>
                <w:i w:val="0"/>
                <w:iCs w:val="0"/>
                <w:sz w:val="18"/>
                <w:szCs w:val="18"/>
                <w:lang w:val="en-US"/>
              </w:rPr>
              <w:t>per QoS flow/per DRB to enable faster source rate adaption to uplink congestion</w:t>
            </w:r>
            <w:r>
              <w:rPr>
                <w:i w:val="0"/>
                <w:iCs w:val="0"/>
                <w:sz w:val="18"/>
                <w:szCs w:val="18"/>
              </w:rPr>
              <w:t>.</w:t>
            </w:r>
          </w:p>
          <w:p>
            <w:pPr>
              <w:pStyle w:val="67"/>
              <w:numPr>
                <w:ilvl w:val="0"/>
                <w:numId w:val="5"/>
              </w:numPr>
              <w:jc w:val="both"/>
              <w:rPr>
                <w:rFonts w:hint="eastAsia" w:ascii="Arial" w:hAnsi="Arial" w:cs="Arial"/>
                <w:sz w:val="20"/>
                <w:szCs w:val="20"/>
                <w:u w:val="none"/>
                <w:lang w:val="en-US" w:eastAsia="zh-CN"/>
              </w:rPr>
            </w:pPr>
            <w:r>
              <w:rPr>
                <w:i w:val="0"/>
                <w:iCs/>
                <w:sz w:val="18"/>
                <w:szCs w:val="18"/>
                <w:highlight w:val="yellow"/>
                <w:lang w:val="en-US" w:eastAsia="en-US"/>
              </w:rPr>
              <w:t>Specify Core requirements related to the above objectives as necessary</w:t>
            </w:r>
            <w:r>
              <w:rPr>
                <w:i w:val="0"/>
                <w:iCs/>
                <w:sz w:val="18"/>
                <w:szCs w:val="18"/>
                <w:lang w:val="en-US" w:eastAsia="en-US"/>
              </w:rPr>
              <w:t xml:space="preserve"> [RAN4]</w:t>
            </w:r>
          </w:p>
        </w:tc>
      </w:tr>
    </w:tbl>
    <w:p>
      <w:pPr>
        <w:pStyle w:val="10"/>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As we highlighted the RAN4 RRM aspects, no RAN4 relevant revision compared with the original WID. So as to improve the XR capacity and reduce the latency, the mechanism of enabling transmission/reception in gaps or measurement occasions would impact the RAN4 legacy gap/scheduling restriction solutions. So how to enhance should be studied. At the meanwhile, the impact on performance should also be considered. In last RAN4 meeting, around the workscope, some initial progress was achieved in [2] and we list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6"/>
              <w:bidi w:val="0"/>
            </w:pPr>
            <w:r>
              <w:t>Issue 1-1: Workscope</w:t>
            </w:r>
          </w:p>
          <w:p>
            <w:pPr>
              <w:rPr>
                <w:lang w:eastAsia="zh-CN"/>
              </w:rPr>
            </w:pPr>
            <w:r>
              <w:rPr>
                <w:b/>
                <w:lang w:eastAsia="zh-CN"/>
              </w:rPr>
              <w:t xml:space="preserve">&lt; </w:t>
            </w:r>
            <w:r>
              <w:rPr>
                <w:b/>
                <w:highlight w:val="green"/>
                <w:lang w:eastAsia="zh-CN"/>
              </w:rPr>
              <w:t>Agreement</w:t>
            </w:r>
            <w:r>
              <w:rPr>
                <w:b/>
                <w:lang w:eastAsia="zh-CN"/>
              </w:rPr>
              <w:t>&gt;</w:t>
            </w:r>
            <w:r>
              <w:rPr>
                <w:lang w:eastAsia="zh-CN"/>
              </w:rPr>
              <w:t xml:space="preserve">: </w:t>
            </w:r>
          </w:p>
          <w:p>
            <w:pPr>
              <w:pStyle w:val="30"/>
              <w:numPr>
                <w:ilvl w:val="0"/>
                <w:numId w:val="6"/>
              </w:numPr>
              <w:ind w:firstLineChars="0"/>
              <w:rPr>
                <w:rFonts w:eastAsia="DengXian"/>
              </w:rPr>
            </w:pPr>
            <w:r>
              <w:rPr>
                <w:rFonts w:eastAsia="DengXian"/>
              </w:rPr>
              <w:t xml:space="preserve">As starting point, RAN4 to discuss the Tx/Rx in occasions of </w:t>
            </w:r>
            <w:r>
              <w:rPr>
                <w:rFonts w:eastAsia="DengXian"/>
                <w:b/>
                <w:bCs/>
              </w:rPr>
              <w:t>L3 measurement</w:t>
            </w:r>
            <w:r>
              <w:rPr>
                <w:rFonts w:eastAsia="DengXian"/>
              </w:rPr>
              <w:t xml:space="preserve">. </w:t>
            </w:r>
          </w:p>
          <w:p>
            <w:pPr>
              <w:pStyle w:val="30"/>
              <w:numPr>
                <w:ilvl w:val="1"/>
                <w:numId w:val="6"/>
              </w:numPr>
              <w:ind w:firstLineChars="0"/>
              <w:rPr>
                <w:rFonts w:eastAsia="DengXian"/>
              </w:rPr>
            </w:pPr>
            <w:r>
              <w:rPr>
                <w:rFonts w:eastAsia="DengXian"/>
              </w:rPr>
              <w:t xml:space="preserve">The progress in RAN1/2 should be taken into account. </w:t>
            </w:r>
          </w:p>
          <w:p>
            <w:pPr>
              <w:pStyle w:val="30"/>
              <w:numPr>
                <w:ilvl w:val="0"/>
                <w:numId w:val="6"/>
              </w:numPr>
              <w:ind w:firstLineChars="0"/>
              <w:rPr>
                <w:rFonts w:eastAsia="DengXian"/>
              </w:rPr>
            </w:pPr>
            <w:r>
              <w:rPr>
                <w:rFonts w:eastAsia="DengXian"/>
                <w:b/>
                <w:bCs/>
              </w:rPr>
              <w:t>FFS</w:t>
            </w:r>
            <w:r>
              <w:rPr>
                <w:rFonts w:eastAsia="DengXian"/>
              </w:rPr>
              <w:t xml:space="preserve"> whether/when to start the discussion of Tx/Rx in occasions of scheduling restriction due to </w:t>
            </w:r>
            <w:r>
              <w:rPr>
                <w:rFonts w:eastAsia="DengXian"/>
                <w:b/>
                <w:bCs/>
              </w:rPr>
              <w:t>L1 operation</w:t>
            </w:r>
            <w:r>
              <w:rPr>
                <w:rFonts w:eastAsia="DengXian"/>
              </w:rPr>
              <w:t xml:space="preserve">. </w:t>
            </w:r>
          </w:p>
          <w:p>
            <w:pPr>
              <w:pStyle w:val="30"/>
              <w:numPr>
                <w:ilvl w:val="0"/>
                <w:numId w:val="6"/>
              </w:numPr>
              <w:ind w:firstLineChars="0"/>
              <w:rPr>
                <w:rFonts w:eastAsia="DengXian"/>
                <w:lang w:val="en-US" w:eastAsia="zh-CN"/>
              </w:rPr>
            </w:pPr>
            <w:r>
              <w:rPr>
                <w:rFonts w:eastAsia="DengXian"/>
                <w:lang w:val="en-US" w:eastAsia="zh-CN"/>
              </w:rPr>
              <w:t xml:space="preserve">RAN4 to discuss </w:t>
            </w:r>
          </w:p>
          <w:p>
            <w:pPr>
              <w:pStyle w:val="30"/>
              <w:numPr>
                <w:ilvl w:val="1"/>
                <w:numId w:val="6"/>
              </w:numPr>
              <w:ind w:firstLineChars="0"/>
              <w:rPr>
                <w:rFonts w:eastAsia="DengXian"/>
              </w:rPr>
            </w:pPr>
            <w:r>
              <w:rPr>
                <w:rFonts w:eastAsia="DengXian"/>
              </w:rPr>
              <w:t xml:space="preserve">The potential impact on measurement requirements due to measurement cancellation </w:t>
            </w:r>
          </w:p>
          <w:p>
            <w:pPr>
              <w:pStyle w:val="30"/>
              <w:numPr>
                <w:ilvl w:val="1"/>
                <w:numId w:val="6"/>
              </w:numPr>
              <w:ind w:firstLineChars="0"/>
              <w:rPr>
                <w:rFonts w:hint="default" w:cs="Arial"/>
                <w:vertAlign w:val="baseline"/>
                <w:lang w:val="en-US" w:eastAsia="zh-CN"/>
              </w:rPr>
            </w:pPr>
            <w:r>
              <w:rPr>
                <w:rFonts w:eastAsia="DengXian"/>
              </w:rPr>
              <w:t>The corresponding solution to address the impact if needed.</w:t>
            </w:r>
          </w:p>
        </w:tc>
      </w:tr>
    </w:tbl>
    <w:p>
      <w:pPr>
        <w:pStyle w:val="10"/>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default" w:cs="Arial"/>
          <w:lang w:val="en-US" w:eastAsia="zh-CN"/>
        </w:rPr>
        <w:t xml:space="preserve">In this contribution, we provide our </w:t>
      </w:r>
      <w:bookmarkStart w:id="0" w:name="_Hlk173955033"/>
      <w:r>
        <w:rPr>
          <w:rFonts w:hint="default" w:cs="Arial"/>
          <w:lang w:val="en-US" w:eastAsia="zh-CN"/>
        </w:rPr>
        <w:t>views on RRM requirements impact for XR in Rel-19</w:t>
      </w:r>
      <w:bookmarkEnd w:id="0"/>
      <w:r>
        <w:rPr>
          <w:rFonts w:hint="default" w:cs="Arial"/>
          <w:lang w:val="en-US" w:eastAsia="zh-CN"/>
        </w:rPr>
        <w:t>.</w:t>
      </w:r>
      <w:r>
        <w:rPr>
          <w:rFonts w:hint="eastAsia" w:cs="Arial"/>
          <w:lang w:val="en-US" w:eastAsia="zh-CN"/>
        </w:rPr>
        <w:t xml:space="preserve"> We develop our discussion from the following aspects:</w:t>
      </w:r>
    </w:p>
    <w:p>
      <w:pPr>
        <w:pStyle w:val="10"/>
        <w:keepNext w:val="0"/>
        <w:keepLines w:val="0"/>
        <w:pageBreakBefore w:val="0"/>
        <w:widowControl/>
        <w:numPr>
          <w:ilvl w:val="0"/>
          <w:numId w:val="7"/>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cs="Arial"/>
          <w:lang w:val="en-US" w:eastAsia="zh-CN"/>
        </w:rPr>
        <w:t>Scenario/scope discussion</w:t>
      </w:r>
    </w:p>
    <w:p>
      <w:pPr>
        <w:pStyle w:val="10"/>
        <w:keepNext w:val="0"/>
        <w:keepLines w:val="0"/>
        <w:pageBreakBefore w:val="0"/>
        <w:widowControl/>
        <w:numPr>
          <w:ilvl w:val="0"/>
          <w:numId w:val="7"/>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cs="Arial"/>
          <w:lang w:val="en-US" w:eastAsia="zh-CN"/>
        </w:rPr>
        <w:t>Exact solutions</w:t>
      </w:r>
    </w:p>
    <w:p>
      <w:pPr>
        <w:pStyle w:val="10"/>
        <w:keepNext w:val="0"/>
        <w:keepLines w:val="0"/>
        <w:pageBreakBefore w:val="0"/>
        <w:widowControl/>
        <w:numPr>
          <w:ilvl w:val="0"/>
          <w:numId w:val="7"/>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cs="Arial"/>
          <w:lang w:val="en-US" w:eastAsia="zh-CN"/>
        </w:rPr>
        <w:t>UAI mechanism</w:t>
      </w:r>
    </w:p>
    <w:p>
      <w:pPr>
        <w:pStyle w:val="2"/>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3"/>
        <w:bidi w:val="0"/>
        <w:rPr>
          <w:rFonts w:hint="default"/>
          <w:lang w:val="en-US" w:eastAsia="zh-CN"/>
        </w:rPr>
      </w:pPr>
      <w:r>
        <w:rPr>
          <w:rFonts w:hint="eastAsia"/>
          <w:lang w:val="en-US" w:eastAsia="zh-CN"/>
        </w:rPr>
        <w:t>2.1 Scenario/scope discussion</w:t>
      </w:r>
    </w:p>
    <w:p>
      <w:pPr>
        <w:pStyle w:val="10"/>
        <w:numPr>
          <w:ilvl w:val="0"/>
          <w:numId w:val="0"/>
        </w:numPr>
        <w:bidi w:val="0"/>
        <w:ind w:leftChars="0"/>
        <w:rPr>
          <w:rFonts w:hint="default"/>
          <w:lang w:val="en-US" w:eastAsia="zh-CN"/>
        </w:rPr>
      </w:pPr>
      <w:r>
        <w:rPr>
          <w:rFonts w:hint="eastAsia"/>
          <w:lang w:val="en-US" w:eastAsia="zh-CN"/>
        </w:rPr>
        <w:t xml:space="preserve">In the last meeting, RAN4 has reached consensus on work plan [3] and scenarios for measurement skipping has an initial progress in [2]. For scenarios, the L3 measurement has been confirmed, and need to further identify whether and when to start the discussion </w:t>
      </w:r>
      <w:r>
        <w:rPr>
          <w:rFonts w:eastAsia="等线"/>
        </w:rPr>
        <w:t>of Tx/Rx in occasions of scheduling restriction due to L1 operation.</w:t>
      </w:r>
      <w:r>
        <w:rPr>
          <w:rFonts w:hint="eastAsia"/>
          <w:lang w:val="en-US" w:eastAsia="zh-CN"/>
        </w:rPr>
        <w:t xml:space="preserve"> During last meeting discussion, multiple companies show that the L1 measurement is essential for the reliability of data transmission and relatively quick compared with L3 measurement, so it is better not to skip L1 measurement due to the XR Tx/Rx. As we proposed in last meeting, the L1 measurement for mobility, which should also be clarified. Since which is the adaptation for the sake of quick mobility, so to our understanding, which is not as essential as the normal L1 measurement, so as to prioritize the XR Tx/Rx, the L1 measurement for mobility could also be considered to skip. </w:t>
      </w:r>
    </w:p>
    <w:p>
      <w:pPr>
        <w:pStyle w:val="10"/>
        <w:bidi w:val="0"/>
        <w:rPr>
          <w:rFonts w:hint="eastAsia"/>
          <w:b/>
          <w:bCs/>
          <w:lang w:val="en-US" w:eastAsia="zh-CN"/>
        </w:rPr>
      </w:pPr>
      <w:r>
        <w:rPr>
          <w:rFonts w:hint="eastAsia"/>
          <w:b/>
          <w:bCs/>
          <w:lang w:val="en-US" w:eastAsia="zh-CN"/>
        </w:rPr>
        <w:t>Proposal 1: For L1 operation skipping, the two items are preferred:</w:t>
      </w:r>
    </w:p>
    <w:p>
      <w:pPr>
        <w:pStyle w:val="10"/>
        <w:bidi w:val="0"/>
        <w:ind w:leftChars="100"/>
        <w:rPr>
          <w:rFonts w:hint="eastAsia"/>
          <w:b/>
          <w:bCs/>
          <w:lang w:val="en-US" w:eastAsia="zh-CN"/>
        </w:rPr>
      </w:pPr>
      <w:r>
        <w:rPr>
          <w:rFonts w:hint="eastAsia"/>
          <w:b/>
          <w:bCs/>
          <w:lang w:val="en-US" w:eastAsia="zh-CN"/>
        </w:rPr>
        <w:t>- Not to consider the L1 measurement skipping when overlapping with XR Tx/Rx;</w:t>
      </w:r>
    </w:p>
    <w:p>
      <w:pPr>
        <w:pStyle w:val="10"/>
        <w:bidi w:val="0"/>
        <w:ind w:leftChars="100"/>
        <w:rPr>
          <w:rFonts w:hint="default" w:eastAsia="等线"/>
          <w:b/>
          <w:bCs/>
          <w:lang w:val="en-US" w:eastAsia="zh-CN"/>
        </w:rPr>
      </w:pPr>
      <w:r>
        <w:rPr>
          <w:rFonts w:hint="eastAsia"/>
          <w:b/>
          <w:bCs/>
          <w:lang w:val="en-US" w:eastAsia="zh-CN"/>
        </w:rPr>
        <w:t>- Allow the L1 measurement for mobility skipping when overlapping with XR Tx/Rx.</w:t>
      </w:r>
    </w:p>
    <w:p>
      <w:pPr>
        <w:pStyle w:val="10"/>
        <w:numPr>
          <w:ilvl w:val="0"/>
          <w:numId w:val="0"/>
        </w:numPr>
        <w:bidi w:val="0"/>
        <w:ind w:leftChars="0"/>
        <w:rPr>
          <w:rFonts w:hint="eastAsia"/>
          <w:strike w:val="0"/>
          <w:dstrike w:val="0"/>
          <w:lang w:val="en-US" w:eastAsia="zh-CN"/>
        </w:rPr>
      </w:pPr>
      <w:r>
        <w:rPr>
          <w:rFonts w:hint="eastAsia"/>
          <w:strike w:val="0"/>
          <w:dstrike w:val="0"/>
          <w:lang w:val="en-US" w:eastAsia="zh-CN"/>
        </w:rPr>
        <w:t xml:space="preserve">Furthermore, For both L3 measurement and L1 measurement for mobility, both measurement without gap and measurement within gap are touched. If the skipping of the two types of measurement are allowed, which implies both the measurement without gap and within gap should be considered when the RS overlapping with the XR Tx/Rx. It is clearly captured in the WID </w:t>
      </w:r>
      <w:r>
        <w:rPr>
          <w:rFonts w:hint="default"/>
          <w:strike w:val="0"/>
          <w:dstrike w:val="0"/>
          <w:lang w:val="en-US" w:eastAsia="zh-CN"/>
        </w:rPr>
        <w:t>“</w:t>
      </w:r>
      <w:r>
        <w:rPr>
          <w:rFonts w:hint="eastAsia"/>
          <w:strike w:val="0"/>
          <w:dstrike w:val="0"/>
          <w:lang w:val="en-US" w:eastAsia="zh-CN"/>
        </w:rPr>
        <w:t>Specify enhancements to enable transmission/reception in gaps/restrictions ...</w:t>
      </w:r>
      <w:r>
        <w:rPr>
          <w:rFonts w:hint="default"/>
          <w:strike w:val="0"/>
          <w:dstrike w:val="0"/>
          <w:lang w:val="en-US" w:eastAsia="zh-CN"/>
        </w:rPr>
        <w:t>”</w:t>
      </w:r>
      <w:r>
        <w:rPr>
          <w:rFonts w:hint="eastAsia"/>
          <w:strike w:val="0"/>
          <w:dstrike w:val="0"/>
          <w:lang w:val="en-US" w:eastAsia="zh-CN"/>
        </w:rPr>
        <w:t>.</w:t>
      </w:r>
    </w:p>
    <w:p>
      <w:pPr>
        <w:pStyle w:val="10"/>
        <w:numPr>
          <w:ilvl w:val="0"/>
          <w:numId w:val="0"/>
        </w:numPr>
        <w:bidi w:val="0"/>
        <w:ind w:leftChars="0"/>
        <w:rPr>
          <w:rFonts w:hint="default"/>
          <w:strike w:val="0"/>
          <w:dstrike w:val="0"/>
          <w:lang w:val="en-US" w:eastAsia="zh-CN"/>
        </w:rPr>
      </w:pPr>
      <w:r>
        <w:rPr>
          <w:rFonts w:hint="eastAsia"/>
          <w:b/>
          <w:bCs/>
          <w:lang w:val="en-US" w:eastAsia="zh-CN"/>
        </w:rPr>
        <w:t>Proposal 2: For the L3 measurement and L1 measurement for mobility, both the measurement within gap and without gap should be considered to skip when overlapping with XR Tx/Rx.</w:t>
      </w:r>
    </w:p>
    <w:p>
      <w:pPr>
        <w:pStyle w:val="10"/>
        <w:numPr>
          <w:ilvl w:val="0"/>
          <w:numId w:val="0"/>
        </w:numPr>
        <w:bidi w:val="0"/>
        <w:ind w:leftChars="0"/>
        <w:rPr>
          <w:rFonts w:hint="eastAsia"/>
          <w:strike w:val="0"/>
          <w:dstrike w:val="0"/>
          <w:lang w:val="en-US" w:eastAsia="zh-CN"/>
        </w:rPr>
      </w:pPr>
      <w:r>
        <w:rPr>
          <w:rFonts w:hint="eastAsia"/>
          <w:strike w:val="0"/>
          <w:dstrike w:val="0"/>
          <w:lang w:val="en-US" w:eastAsia="zh-CN"/>
        </w:rPr>
        <w:t>Besides the type of measurement, another essential issue is which type of MG should be considered. In last meeting, this issue was warmly discussed and companies showed their preference as below:</w:t>
      </w:r>
    </w:p>
    <w:tbl>
      <w:tblPr>
        <w:tblStyle w:val="19"/>
        <w:tblW w:w="0" w:type="auto"/>
        <w:tblInd w:w="3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5"/>
        <w:gridCol w:w="2885"/>
        <w:gridCol w:w="1866"/>
        <w:gridCol w:w="17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Pr>
          <w:p>
            <w:pPr>
              <w:overflowPunct/>
              <w:autoSpaceDE/>
              <w:autoSpaceDN/>
              <w:adjustRightInd/>
              <w:spacing w:after="120" w:line="240" w:lineRule="auto"/>
              <w:textAlignment w:val="auto"/>
              <w:rPr>
                <w:rFonts w:eastAsia="宋体"/>
                <w:szCs w:val="24"/>
                <w:lang w:eastAsia="zh-CN"/>
              </w:rPr>
            </w:pPr>
            <w:r>
              <w:rPr>
                <w:rFonts w:eastAsia="宋体"/>
                <w:szCs w:val="24"/>
                <w:lang w:eastAsia="zh-CN"/>
              </w:rPr>
              <w:t>Cap types</w:t>
            </w:r>
          </w:p>
        </w:tc>
        <w:tc>
          <w:tcPr>
            <w:tcW w:w="2885" w:type="dxa"/>
          </w:tcPr>
          <w:p>
            <w:pPr>
              <w:overflowPunct/>
              <w:autoSpaceDE/>
              <w:autoSpaceDN/>
              <w:adjustRightInd/>
              <w:spacing w:after="120" w:line="240" w:lineRule="auto"/>
              <w:textAlignment w:val="auto"/>
              <w:rPr>
                <w:rFonts w:eastAsia="宋体"/>
                <w:szCs w:val="24"/>
                <w:lang w:eastAsia="zh-CN"/>
              </w:rPr>
            </w:pPr>
            <w:r>
              <w:rPr>
                <w:rFonts w:eastAsia="宋体"/>
                <w:szCs w:val="24"/>
                <w:lang w:eastAsia="zh-CN"/>
              </w:rPr>
              <w:t>First prio</w:t>
            </w:r>
          </w:p>
        </w:tc>
        <w:tc>
          <w:tcPr>
            <w:tcW w:w="1866" w:type="dxa"/>
          </w:tcPr>
          <w:p>
            <w:pPr>
              <w:overflowPunct/>
              <w:autoSpaceDE/>
              <w:autoSpaceDN/>
              <w:adjustRightInd/>
              <w:spacing w:after="120" w:line="240" w:lineRule="auto"/>
              <w:textAlignment w:val="auto"/>
              <w:rPr>
                <w:rFonts w:eastAsia="宋体"/>
                <w:szCs w:val="24"/>
                <w:lang w:eastAsia="zh-CN"/>
              </w:rPr>
            </w:pPr>
            <w:r>
              <w:rPr>
                <w:rFonts w:eastAsia="宋体"/>
                <w:szCs w:val="24"/>
                <w:lang w:eastAsia="zh-CN"/>
              </w:rPr>
              <w:t>Second prio</w:t>
            </w:r>
          </w:p>
        </w:tc>
        <w:tc>
          <w:tcPr>
            <w:tcW w:w="1762" w:type="dxa"/>
          </w:tcPr>
          <w:p>
            <w:pPr>
              <w:autoSpaceDE w:val="0"/>
              <w:autoSpaceDN w:val="0"/>
              <w:adjustRightInd w:val="0"/>
              <w:spacing w:after="120" w:line="240" w:lineRule="auto"/>
              <w:rPr>
                <w:szCs w:val="24"/>
                <w:lang w:eastAsia="zh-CN"/>
              </w:rPr>
            </w:pPr>
            <w:r>
              <w:rPr>
                <w:szCs w:val="24"/>
                <w:lang w:eastAsia="zh-CN"/>
              </w:rPr>
              <w:t>Don’t include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Pr>
          <w:p>
            <w:pPr>
              <w:overflowPunct/>
              <w:autoSpaceDE/>
              <w:autoSpaceDN/>
              <w:adjustRightInd/>
              <w:spacing w:after="120" w:line="240" w:lineRule="auto"/>
              <w:textAlignment w:val="auto"/>
              <w:rPr>
                <w:rFonts w:eastAsia="宋体"/>
                <w:szCs w:val="24"/>
                <w:lang w:eastAsia="zh-CN"/>
              </w:rPr>
            </w:pPr>
            <w:r>
              <w:rPr>
                <w:rFonts w:eastAsia="宋体"/>
                <w:szCs w:val="24"/>
                <w:lang w:eastAsia="zh-CN"/>
              </w:rPr>
              <w:t>Type 1</w:t>
            </w:r>
          </w:p>
        </w:tc>
        <w:tc>
          <w:tcPr>
            <w:tcW w:w="2885" w:type="dxa"/>
          </w:tcPr>
          <w:p>
            <w:pPr>
              <w:overflowPunct/>
              <w:autoSpaceDE/>
              <w:autoSpaceDN/>
              <w:adjustRightInd/>
              <w:spacing w:after="120" w:line="240" w:lineRule="auto"/>
              <w:textAlignment w:val="auto"/>
              <w:rPr>
                <w:rFonts w:eastAsia="宋体"/>
                <w:szCs w:val="24"/>
                <w:lang w:eastAsia="zh-CN"/>
              </w:rPr>
            </w:pPr>
            <w:r>
              <w:rPr>
                <w:rFonts w:eastAsia="宋体"/>
                <w:szCs w:val="24"/>
                <w:lang w:eastAsia="zh-CN"/>
              </w:rPr>
              <w:t>Nokia, MTK, QC, Vivo, ZTE, Apple, CMCC, HW, Ericsson, OPPO, CATT, IDC</w:t>
            </w:r>
          </w:p>
        </w:tc>
        <w:tc>
          <w:tcPr>
            <w:tcW w:w="1866" w:type="dxa"/>
          </w:tcPr>
          <w:p>
            <w:pPr>
              <w:overflowPunct/>
              <w:autoSpaceDE/>
              <w:autoSpaceDN/>
              <w:adjustRightInd/>
              <w:spacing w:after="120" w:line="240" w:lineRule="auto"/>
              <w:textAlignment w:val="auto"/>
              <w:rPr>
                <w:rFonts w:eastAsia="宋体"/>
                <w:szCs w:val="24"/>
                <w:lang w:eastAsia="zh-CN"/>
              </w:rPr>
            </w:pPr>
          </w:p>
        </w:tc>
        <w:tc>
          <w:tcPr>
            <w:tcW w:w="1762" w:type="dxa"/>
          </w:tcPr>
          <w:p>
            <w:pPr>
              <w:autoSpaceDE w:val="0"/>
              <w:autoSpaceDN w:val="0"/>
              <w:adjustRightInd w:val="0"/>
              <w:spacing w:after="120" w:line="240" w:lineRule="auto"/>
              <w:rPr>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Pr>
          <w:p>
            <w:pPr>
              <w:overflowPunct/>
              <w:autoSpaceDE/>
              <w:autoSpaceDN/>
              <w:adjustRightInd/>
              <w:spacing w:after="120" w:line="240" w:lineRule="auto"/>
              <w:textAlignment w:val="auto"/>
              <w:rPr>
                <w:rFonts w:eastAsia="宋体"/>
                <w:szCs w:val="24"/>
                <w:lang w:eastAsia="zh-CN"/>
              </w:rPr>
            </w:pPr>
            <w:r>
              <w:rPr>
                <w:rFonts w:eastAsia="宋体"/>
                <w:szCs w:val="24"/>
                <w:lang w:eastAsia="zh-CN"/>
              </w:rPr>
              <w:t>Type 2</w:t>
            </w:r>
          </w:p>
        </w:tc>
        <w:tc>
          <w:tcPr>
            <w:tcW w:w="2885" w:type="dxa"/>
          </w:tcPr>
          <w:p>
            <w:pPr>
              <w:overflowPunct/>
              <w:autoSpaceDE/>
              <w:autoSpaceDN/>
              <w:adjustRightInd/>
              <w:spacing w:after="120" w:line="240" w:lineRule="auto"/>
              <w:textAlignment w:val="auto"/>
              <w:rPr>
                <w:rFonts w:eastAsia="宋体"/>
                <w:szCs w:val="24"/>
                <w:lang w:eastAsia="zh-CN"/>
              </w:rPr>
            </w:pPr>
            <w:r>
              <w:rPr>
                <w:rFonts w:eastAsia="宋体"/>
                <w:szCs w:val="24"/>
                <w:lang w:eastAsia="zh-CN"/>
              </w:rPr>
              <w:t>QC, vivo, Apple, CMCC, HW, OPPO, CATT</w:t>
            </w:r>
          </w:p>
        </w:tc>
        <w:tc>
          <w:tcPr>
            <w:tcW w:w="1866" w:type="dxa"/>
          </w:tcPr>
          <w:p>
            <w:pPr>
              <w:overflowPunct/>
              <w:autoSpaceDE/>
              <w:autoSpaceDN/>
              <w:adjustRightInd/>
              <w:spacing w:after="120" w:line="240" w:lineRule="auto"/>
              <w:textAlignment w:val="auto"/>
              <w:rPr>
                <w:rFonts w:eastAsia="宋体"/>
                <w:szCs w:val="24"/>
                <w:lang w:eastAsia="zh-CN"/>
              </w:rPr>
            </w:pPr>
            <w:r>
              <w:rPr>
                <w:rFonts w:eastAsia="宋体"/>
                <w:szCs w:val="24"/>
                <w:lang w:eastAsia="zh-CN"/>
              </w:rPr>
              <w:t>Nokia</w:t>
            </w:r>
          </w:p>
        </w:tc>
        <w:tc>
          <w:tcPr>
            <w:tcW w:w="1762" w:type="dxa"/>
          </w:tcPr>
          <w:p>
            <w:pPr>
              <w:autoSpaceDE w:val="0"/>
              <w:autoSpaceDN w:val="0"/>
              <w:adjustRightInd w:val="0"/>
              <w:spacing w:after="120" w:line="240" w:lineRule="auto"/>
              <w:rPr>
                <w:szCs w:val="24"/>
                <w:lang w:eastAsia="zh-CN"/>
              </w:rPr>
            </w:pPr>
            <w:r>
              <w:rPr>
                <w:szCs w:val="24"/>
                <w:lang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5" w:type="dxa"/>
          </w:tcPr>
          <w:p>
            <w:pPr>
              <w:overflowPunct/>
              <w:autoSpaceDE/>
              <w:autoSpaceDN/>
              <w:adjustRightInd/>
              <w:spacing w:after="120" w:line="240" w:lineRule="auto"/>
              <w:textAlignment w:val="auto"/>
              <w:rPr>
                <w:rFonts w:eastAsia="宋体"/>
                <w:szCs w:val="24"/>
                <w:lang w:eastAsia="zh-CN"/>
              </w:rPr>
            </w:pPr>
            <w:r>
              <w:rPr>
                <w:rFonts w:eastAsia="宋体"/>
                <w:szCs w:val="24"/>
                <w:lang w:eastAsia="zh-CN"/>
              </w:rPr>
              <w:t>NCSG</w:t>
            </w:r>
          </w:p>
        </w:tc>
        <w:tc>
          <w:tcPr>
            <w:tcW w:w="2885" w:type="dxa"/>
          </w:tcPr>
          <w:p>
            <w:pPr>
              <w:overflowPunct/>
              <w:autoSpaceDE/>
              <w:autoSpaceDN/>
              <w:adjustRightInd/>
              <w:spacing w:after="120" w:line="240" w:lineRule="auto"/>
              <w:textAlignment w:val="auto"/>
              <w:rPr>
                <w:rFonts w:eastAsia="宋体"/>
                <w:szCs w:val="24"/>
                <w:lang w:eastAsia="zh-CN"/>
              </w:rPr>
            </w:pPr>
            <w:r>
              <w:rPr>
                <w:rFonts w:eastAsia="宋体"/>
                <w:szCs w:val="24"/>
                <w:lang w:eastAsia="zh-CN"/>
              </w:rPr>
              <w:t>Apple, CMCC, HW, OPPO, MTK</w:t>
            </w:r>
          </w:p>
        </w:tc>
        <w:tc>
          <w:tcPr>
            <w:tcW w:w="1866" w:type="dxa"/>
          </w:tcPr>
          <w:p>
            <w:pPr>
              <w:overflowPunct/>
              <w:autoSpaceDE/>
              <w:autoSpaceDN/>
              <w:adjustRightInd/>
              <w:spacing w:after="120" w:line="240" w:lineRule="auto"/>
              <w:textAlignment w:val="auto"/>
              <w:rPr>
                <w:rFonts w:eastAsia="宋体"/>
                <w:szCs w:val="24"/>
                <w:lang w:eastAsia="zh-CN"/>
              </w:rPr>
            </w:pPr>
            <w:r>
              <w:rPr>
                <w:rFonts w:eastAsia="宋体"/>
                <w:szCs w:val="24"/>
                <w:lang w:eastAsia="zh-CN"/>
              </w:rPr>
              <w:t>QC, Nokia, CATT, IDC</w:t>
            </w:r>
          </w:p>
        </w:tc>
        <w:tc>
          <w:tcPr>
            <w:tcW w:w="1762" w:type="dxa"/>
          </w:tcPr>
          <w:p>
            <w:pPr>
              <w:autoSpaceDE w:val="0"/>
              <w:autoSpaceDN w:val="0"/>
              <w:adjustRightInd w:val="0"/>
              <w:spacing w:after="120" w:line="240" w:lineRule="auto"/>
              <w:rPr>
                <w:szCs w:val="24"/>
                <w:lang w:eastAsia="zh-CN"/>
              </w:rPr>
            </w:pPr>
            <w:r>
              <w:rPr>
                <w:szCs w:val="24"/>
                <w:lang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Pr>
          <w:p>
            <w:pPr>
              <w:overflowPunct/>
              <w:autoSpaceDE/>
              <w:autoSpaceDN/>
              <w:adjustRightInd/>
              <w:spacing w:after="120" w:line="240" w:lineRule="auto"/>
              <w:textAlignment w:val="auto"/>
              <w:rPr>
                <w:rFonts w:eastAsia="宋体"/>
                <w:szCs w:val="24"/>
                <w:lang w:eastAsia="zh-CN"/>
              </w:rPr>
            </w:pPr>
            <w:r>
              <w:rPr>
                <w:rFonts w:eastAsia="宋体"/>
                <w:szCs w:val="24"/>
                <w:lang w:eastAsia="zh-CN"/>
              </w:rPr>
              <w:t>MUSIM</w:t>
            </w:r>
          </w:p>
        </w:tc>
        <w:tc>
          <w:tcPr>
            <w:tcW w:w="2885" w:type="dxa"/>
          </w:tcPr>
          <w:p>
            <w:pPr>
              <w:overflowPunct/>
              <w:autoSpaceDE/>
              <w:autoSpaceDN/>
              <w:adjustRightInd/>
              <w:spacing w:after="120" w:line="240" w:lineRule="auto"/>
              <w:textAlignment w:val="auto"/>
              <w:rPr>
                <w:rFonts w:eastAsia="宋体"/>
                <w:szCs w:val="24"/>
                <w:lang w:eastAsia="zh-CN"/>
              </w:rPr>
            </w:pPr>
          </w:p>
        </w:tc>
        <w:tc>
          <w:tcPr>
            <w:tcW w:w="1866" w:type="dxa"/>
          </w:tcPr>
          <w:p>
            <w:pPr>
              <w:overflowPunct/>
              <w:autoSpaceDE/>
              <w:autoSpaceDN/>
              <w:adjustRightInd/>
              <w:spacing w:after="120" w:line="240" w:lineRule="auto"/>
              <w:textAlignment w:val="auto"/>
              <w:rPr>
                <w:rFonts w:eastAsia="宋体"/>
                <w:szCs w:val="24"/>
                <w:lang w:eastAsia="zh-CN"/>
              </w:rPr>
            </w:pPr>
            <w:r>
              <w:rPr>
                <w:rFonts w:eastAsia="宋体"/>
                <w:szCs w:val="24"/>
                <w:lang w:eastAsia="zh-CN"/>
              </w:rPr>
              <w:t>HW</w:t>
            </w:r>
          </w:p>
        </w:tc>
        <w:tc>
          <w:tcPr>
            <w:tcW w:w="1762" w:type="dxa"/>
          </w:tcPr>
          <w:p>
            <w:pPr>
              <w:autoSpaceDE w:val="0"/>
              <w:autoSpaceDN w:val="0"/>
              <w:adjustRightInd w:val="0"/>
              <w:spacing w:after="120" w:line="240" w:lineRule="auto"/>
              <w:rPr>
                <w:szCs w:val="24"/>
                <w:lang w:eastAsia="zh-CN"/>
              </w:rPr>
            </w:pPr>
            <w:r>
              <w:rPr>
                <w:szCs w:val="24"/>
                <w:lang w:eastAsia="zh-CN"/>
              </w:rPr>
              <w:t>Vivo, Apple, Nokia, Ericsson, 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Pr>
          <w:p>
            <w:pPr>
              <w:overflowPunct/>
              <w:autoSpaceDE/>
              <w:autoSpaceDN/>
              <w:adjustRightInd/>
              <w:spacing w:after="120" w:line="240" w:lineRule="auto"/>
              <w:textAlignment w:val="auto"/>
              <w:rPr>
                <w:rFonts w:eastAsia="宋体"/>
                <w:szCs w:val="24"/>
                <w:lang w:eastAsia="zh-CN"/>
              </w:rPr>
            </w:pPr>
            <w:r>
              <w:rPr>
                <w:rFonts w:eastAsia="宋体"/>
                <w:szCs w:val="24"/>
                <w:lang w:eastAsia="zh-CN"/>
              </w:rPr>
              <w:t>Positioning</w:t>
            </w:r>
          </w:p>
        </w:tc>
        <w:tc>
          <w:tcPr>
            <w:tcW w:w="2885" w:type="dxa"/>
          </w:tcPr>
          <w:p>
            <w:pPr>
              <w:overflowPunct/>
              <w:autoSpaceDE/>
              <w:autoSpaceDN/>
              <w:adjustRightInd/>
              <w:spacing w:after="120" w:line="240" w:lineRule="auto"/>
              <w:textAlignment w:val="auto"/>
              <w:rPr>
                <w:rFonts w:eastAsia="宋体"/>
                <w:szCs w:val="24"/>
                <w:lang w:eastAsia="zh-CN"/>
              </w:rPr>
            </w:pPr>
          </w:p>
        </w:tc>
        <w:tc>
          <w:tcPr>
            <w:tcW w:w="1866" w:type="dxa"/>
          </w:tcPr>
          <w:p>
            <w:pPr>
              <w:overflowPunct/>
              <w:autoSpaceDE/>
              <w:autoSpaceDN/>
              <w:adjustRightInd/>
              <w:spacing w:after="120" w:line="240" w:lineRule="auto"/>
              <w:textAlignment w:val="auto"/>
              <w:rPr>
                <w:rFonts w:eastAsia="宋体"/>
                <w:szCs w:val="24"/>
                <w:lang w:eastAsia="zh-CN"/>
              </w:rPr>
            </w:pPr>
            <w:r>
              <w:rPr>
                <w:rFonts w:eastAsia="宋体"/>
                <w:szCs w:val="24"/>
                <w:lang w:eastAsia="zh-CN"/>
              </w:rPr>
              <w:t>QC, vivo, HW</w:t>
            </w:r>
          </w:p>
        </w:tc>
        <w:tc>
          <w:tcPr>
            <w:tcW w:w="1762" w:type="dxa"/>
          </w:tcPr>
          <w:p>
            <w:pPr>
              <w:autoSpaceDE w:val="0"/>
              <w:autoSpaceDN w:val="0"/>
              <w:adjustRightInd w:val="0"/>
              <w:spacing w:after="120" w:line="240" w:lineRule="auto"/>
              <w:rPr>
                <w:szCs w:val="24"/>
                <w:lang w:eastAsia="zh-CN"/>
              </w:rPr>
            </w:pPr>
            <w:r>
              <w:rPr>
                <w:szCs w:val="24"/>
                <w:lang w:eastAsia="zh-CN"/>
              </w:rPr>
              <w:t>ZTE, Apple, Nokia, Ericsson, CATT, IDC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Pr>
          <w:p>
            <w:pPr>
              <w:overflowPunct/>
              <w:autoSpaceDE/>
              <w:autoSpaceDN/>
              <w:adjustRightInd/>
              <w:spacing w:after="120" w:line="240" w:lineRule="auto"/>
              <w:textAlignment w:val="auto"/>
              <w:rPr>
                <w:rFonts w:eastAsia="宋体"/>
                <w:szCs w:val="24"/>
                <w:lang w:eastAsia="zh-CN"/>
              </w:rPr>
            </w:pPr>
            <w:r>
              <w:rPr>
                <w:rFonts w:eastAsia="宋体"/>
                <w:szCs w:val="24"/>
                <w:lang w:eastAsia="zh-CN"/>
              </w:rPr>
              <w:t>Rel 18 concurrent gap</w:t>
            </w:r>
          </w:p>
        </w:tc>
        <w:tc>
          <w:tcPr>
            <w:tcW w:w="2885" w:type="dxa"/>
          </w:tcPr>
          <w:p>
            <w:pPr>
              <w:overflowPunct/>
              <w:autoSpaceDE/>
              <w:autoSpaceDN/>
              <w:adjustRightInd/>
              <w:spacing w:after="120" w:line="240" w:lineRule="auto"/>
              <w:textAlignment w:val="auto"/>
              <w:rPr>
                <w:rFonts w:eastAsia="宋体"/>
                <w:szCs w:val="24"/>
                <w:lang w:eastAsia="zh-CN"/>
              </w:rPr>
            </w:pPr>
            <w:r>
              <w:rPr>
                <w:rFonts w:eastAsia="宋体"/>
                <w:szCs w:val="24"/>
                <w:lang w:eastAsia="zh-CN"/>
              </w:rPr>
              <w:t>QC, Apple, CMCC, HW, CATT, MTK</w:t>
            </w:r>
          </w:p>
        </w:tc>
        <w:tc>
          <w:tcPr>
            <w:tcW w:w="1866" w:type="dxa"/>
          </w:tcPr>
          <w:p>
            <w:pPr>
              <w:overflowPunct/>
              <w:autoSpaceDE/>
              <w:autoSpaceDN/>
              <w:adjustRightInd/>
              <w:spacing w:after="120" w:line="240" w:lineRule="auto"/>
              <w:textAlignment w:val="auto"/>
              <w:rPr>
                <w:rFonts w:eastAsia="宋体"/>
                <w:szCs w:val="24"/>
                <w:lang w:eastAsia="zh-CN"/>
              </w:rPr>
            </w:pPr>
          </w:p>
        </w:tc>
        <w:tc>
          <w:tcPr>
            <w:tcW w:w="1762" w:type="dxa"/>
          </w:tcPr>
          <w:p>
            <w:pPr>
              <w:autoSpaceDE w:val="0"/>
              <w:autoSpaceDN w:val="0"/>
              <w:adjustRightInd w:val="0"/>
              <w:spacing w:after="120" w:line="240" w:lineRule="auto"/>
              <w:rPr>
                <w:szCs w:val="24"/>
                <w:lang w:eastAsia="zh-CN"/>
              </w:rPr>
            </w:pPr>
            <w:r>
              <w:rPr>
                <w:szCs w:val="24"/>
                <w:lang w:eastAsia="zh-CN"/>
              </w:rPr>
              <w:t>Vivo, ZTE, Nokia, 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5" w:type="dxa"/>
          </w:tcPr>
          <w:p>
            <w:pPr>
              <w:autoSpaceDE w:val="0"/>
              <w:autoSpaceDN w:val="0"/>
              <w:adjustRightInd w:val="0"/>
              <w:spacing w:after="120" w:line="240" w:lineRule="auto"/>
              <w:rPr>
                <w:szCs w:val="24"/>
                <w:lang w:eastAsia="zh-CN"/>
              </w:rPr>
            </w:pPr>
            <w:r>
              <w:rPr>
                <w:szCs w:val="24"/>
                <w:lang w:eastAsia="zh-CN"/>
              </w:rPr>
              <w:t>PreConfigured</w:t>
            </w:r>
          </w:p>
        </w:tc>
        <w:tc>
          <w:tcPr>
            <w:tcW w:w="2885" w:type="dxa"/>
          </w:tcPr>
          <w:p>
            <w:pPr>
              <w:autoSpaceDE w:val="0"/>
              <w:autoSpaceDN w:val="0"/>
              <w:adjustRightInd w:val="0"/>
              <w:spacing w:after="120" w:line="240" w:lineRule="auto"/>
              <w:rPr>
                <w:szCs w:val="24"/>
                <w:lang w:eastAsia="zh-CN"/>
              </w:rPr>
            </w:pPr>
            <w:r>
              <w:rPr>
                <w:szCs w:val="24"/>
                <w:lang w:eastAsia="zh-CN"/>
              </w:rPr>
              <w:t>Apple, QC, CATT, CMCC, HW, OPPO, MTK</w:t>
            </w:r>
          </w:p>
        </w:tc>
        <w:tc>
          <w:tcPr>
            <w:tcW w:w="1866" w:type="dxa"/>
          </w:tcPr>
          <w:p>
            <w:pPr>
              <w:autoSpaceDE w:val="0"/>
              <w:autoSpaceDN w:val="0"/>
              <w:adjustRightInd w:val="0"/>
              <w:spacing w:after="120" w:line="240" w:lineRule="auto"/>
              <w:rPr>
                <w:szCs w:val="24"/>
                <w:lang w:eastAsia="zh-CN"/>
              </w:rPr>
            </w:pPr>
          </w:p>
        </w:tc>
        <w:tc>
          <w:tcPr>
            <w:tcW w:w="1762" w:type="dxa"/>
          </w:tcPr>
          <w:p>
            <w:pPr>
              <w:autoSpaceDE w:val="0"/>
              <w:autoSpaceDN w:val="0"/>
              <w:adjustRightInd w:val="0"/>
              <w:spacing w:after="120" w:line="240" w:lineRule="auto"/>
              <w:rPr>
                <w:szCs w:val="24"/>
                <w:lang w:eastAsia="zh-CN"/>
              </w:rPr>
            </w:pPr>
          </w:p>
        </w:tc>
      </w:tr>
    </w:tbl>
    <w:p>
      <w:pPr>
        <w:pStyle w:val="10"/>
        <w:numPr>
          <w:ilvl w:val="0"/>
          <w:numId w:val="0"/>
        </w:numPr>
        <w:bidi w:val="0"/>
        <w:ind w:leftChars="0"/>
        <w:rPr>
          <w:rFonts w:hint="eastAsia"/>
          <w:strike w:val="0"/>
          <w:dstrike w:val="0"/>
          <w:lang w:val="en-US" w:eastAsia="zh-CN"/>
        </w:rPr>
      </w:pPr>
      <w:r>
        <w:rPr>
          <w:rFonts w:hint="eastAsia"/>
          <w:strike w:val="0"/>
          <w:dstrike w:val="0"/>
          <w:lang w:val="en-US" w:eastAsia="zh-CN"/>
        </w:rPr>
        <w:t>Firstly, as a basic MG, Type 1 MG should be considered. Regarding two R17 enhanced MG, pre-configure MG and NCSG, since they have already been optimized based on Type 1 MG, the interruption on data transmission due to the measurement in NCSG has been reduced to VIL, which is 2*0.5 ms for FR 1 and 2*0.75 ms for FR 2, for such a slight interruption, we can not see obvious motive to ignore the NCSG. It exactly proves the NCSG is suitable to apply for the scenario of XR traffic deployment and without any skipping. While for the pre-configured MG, we are open to discuss. If it was decided to consider skipping the pre-configured MG, then only the activated pre-configured MG is the candidate to be skipped. The Type 2 MG means the MG configured via GapConfig-r17 without preConfigInd-r17 or ncsgInd-r17, i.e. the concurrent MG introduced in R17. Which is applied in the scenario that a single MG can not meet the demand of measurement, so multiple MGs are configured to satisfy different MOs. Within the concurrent MG application, the association between MG and MO and the priority between multiple MGs should be configured. To our understanding, from the perspective of XR application, the XR traffic is less possible to deploy in the high mobility case, so the concurrent MG could be deprioritized.</w:t>
      </w:r>
    </w:p>
    <w:p>
      <w:pPr>
        <w:pStyle w:val="10"/>
        <w:numPr>
          <w:ilvl w:val="0"/>
          <w:numId w:val="0"/>
        </w:numPr>
        <w:bidi w:val="0"/>
        <w:ind w:leftChars="0"/>
        <w:rPr>
          <w:rFonts w:hint="eastAsia"/>
          <w:strike w:val="0"/>
          <w:dstrike w:val="0"/>
          <w:lang w:val="en-US" w:eastAsia="zh-CN"/>
        </w:rPr>
      </w:pPr>
      <w:r>
        <w:rPr>
          <w:rFonts w:hint="eastAsia"/>
          <w:strike w:val="0"/>
          <w:dstrike w:val="0"/>
          <w:lang w:val="en-US" w:eastAsia="zh-CN"/>
        </w:rPr>
        <w:t>Regarding the MUSIM and positioning, we can not see the motive to apply these feature in the XR traffic deployment scenario. So no need to consider the skipping of MUSIM and positioning MGs.</w:t>
      </w:r>
    </w:p>
    <w:p>
      <w:pPr>
        <w:pStyle w:val="10"/>
        <w:numPr>
          <w:ilvl w:val="0"/>
          <w:numId w:val="0"/>
        </w:numPr>
        <w:bidi w:val="0"/>
        <w:ind w:leftChars="0"/>
        <w:rPr>
          <w:rFonts w:hint="eastAsia"/>
          <w:strike w:val="0"/>
          <w:dstrike w:val="0"/>
          <w:lang w:val="en-US" w:eastAsia="zh-CN"/>
        </w:rPr>
      </w:pPr>
      <w:r>
        <w:rPr>
          <w:rFonts w:hint="eastAsia"/>
          <w:strike w:val="0"/>
          <w:dstrike w:val="0"/>
          <w:lang w:val="en-US" w:eastAsia="zh-CN"/>
        </w:rPr>
        <w:t xml:space="preserve">Regarding the R18 concurrent gap, the R17 concurrent gap is not even to being consider in XR traffic deployment scenario, let along the R18 concurrent gap. </w:t>
      </w:r>
    </w:p>
    <w:p>
      <w:pPr>
        <w:pStyle w:val="10"/>
        <w:numPr>
          <w:ilvl w:val="0"/>
          <w:numId w:val="0"/>
        </w:numPr>
        <w:bidi w:val="0"/>
        <w:ind w:leftChars="0"/>
        <w:rPr>
          <w:rFonts w:hint="eastAsia"/>
          <w:b/>
          <w:bCs/>
          <w:lang w:val="en-US" w:eastAsia="zh-CN"/>
        </w:rPr>
      </w:pPr>
      <w:r>
        <w:rPr>
          <w:rFonts w:hint="eastAsia"/>
          <w:b/>
          <w:bCs/>
          <w:lang w:val="en-US" w:eastAsia="zh-CN"/>
        </w:rPr>
        <w:t>Proposal 3: Regarding which type of MG to be consider to skip, we have the following suggestion:</w:t>
      </w:r>
    </w:p>
    <w:p>
      <w:pPr>
        <w:pStyle w:val="10"/>
        <w:numPr>
          <w:ilvl w:val="0"/>
          <w:numId w:val="0"/>
        </w:numPr>
        <w:bidi w:val="0"/>
        <w:ind w:leftChars="100"/>
        <w:rPr>
          <w:rFonts w:hint="default"/>
          <w:b/>
          <w:bCs/>
          <w:lang w:val="en-US" w:eastAsia="zh-CN"/>
        </w:rPr>
      </w:pPr>
      <w:r>
        <w:rPr>
          <w:rFonts w:hint="eastAsia"/>
          <w:b/>
          <w:bCs/>
          <w:lang w:val="en-US" w:eastAsia="zh-CN"/>
        </w:rPr>
        <w:t>- First priority: Type 1 MG</w:t>
      </w:r>
    </w:p>
    <w:p>
      <w:pPr>
        <w:pStyle w:val="10"/>
        <w:numPr>
          <w:ilvl w:val="0"/>
          <w:numId w:val="0"/>
        </w:numPr>
        <w:bidi w:val="0"/>
        <w:ind w:leftChars="100"/>
        <w:rPr>
          <w:rFonts w:hint="default"/>
          <w:b/>
          <w:bCs/>
          <w:lang w:val="en-US" w:eastAsia="zh-CN"/>
        </w:rPr>
      </w:pPr>
      <w:r>
        <w:rPr>
          <w:rFonts w:hint="eastAsia"/>
          <w:b/>
          <w:bCs/>
          <w:lang w:val="en-US" w:eastAsia="zh-CN"/>
        </w:rPr>
        <w:t>- Second priority: Pre-configured MG</w:t>
      </w:r>
    </w:p>
    <w:p>
      <w:pPr>
        <w:pStyle w:val="10"/>
        <w:numPr>
          <w:ilvl w:val="0"/>
          <w:numId w:val="0"/>
        </w:numPr>
        <w:bidi w:val="0"/>
        <w:ind w:leftChars="100"/>
        <w:rPr>
          <w:rFonts w:hint="eastAsia"/>
          <w:strike w:val="0"/>
          <w:dstrike w:val="0"/>
          <w:lang w:val="en-US" w:eastAsia="zh-CN"/>
        </w:rPr>
      </w:pPr>
      <w:r>
        <w:rPr>
          <w:rFonts w:hint="eastAsia"/>
          <w:b/>
          <w:bCs/>
          <w:lang w:val="en-US" w:eastAsia="zh-CN"/>
        </w:rPr>
        <w:t>- Not consider: NCSG, Type 2 MG, MUSIM, Positioning, R18 concurrent MG</w:t>
      </w:r>
    </w:p>
    <w:p>
      <w:pPr>
        <w:pStyle w:val="3"/>
        <w:bidi w:val="0"/>
        <w:rPr>
          <w:rFonts w:hint="eastAsia"/>
          <w:lang w:val="en-US" w:eastAsia="zh-CN"/>
        </w:rPr>
      </w:pPr>
      <w:r>
        <w:rPr>
          <w:rFonts w:hint="eastAsia"/>
          <w:lang w:val="en-US" w:eastAsia="zh-CN"/>
        </w:rPr>
        <w:t>2.2 Exact solutions</w:t>
      </w:r>
    </w:p>
    <w:p>
      <w:pPr>
        <w:pStyle w:val="10"/>
        <w:numPr>
          <w:ilvl w:val="0"/>
          <w:numId w:val="0"/>
        </w:numPr>
        <w:bidi w:val="0"/>
        <w:ind w:leftChars="0"/>
        <w:rPr>
          <w:rFonts w:hint="eastAsia"/>
          <w:lang w:val="en-US" w:eastAsia="zh-CN"/>
        </w:rPr>
      </w:pPr>
      <w:r>
        <w:rPr>
          <w:rFonts w:hint="eastAsia"/>
          <w:lang w:val="en-US" w:eastAsia="zh-CN"/>
        </w:rPr>
        <w:t>According to RAN1 progress during recent four meetings, RAN1 has identified the basic framework, that is the NW driven mechanism. For details, NW triggers/enables the Tx/Rx in gaps/restrictions that are caused by RRM measurements so as to facilitate the XR system capacity. Furthermore, as shown in the LS determined in RAN1#118 meeting[4] from RAN1 to RAN4, RAN1 has determined taking Alt 1-1 as the working assumption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ascii="Times" w:hAnsi="Times" w:cs="Times"/>
                <w:b/>
                <w:bCs/>
              </w:rPr>
            </w:pPr>
            <w:r>
              <w:rPr>
                <w:rFonts w:ascii="Times" w:hAnsi="Times" w:cs="Times"/>
                <w:b/>
                <w:bCs/>
                <w:highlight w:val="darkYellow"/>
              </w:rPr>
              <w:t>Working Assumption</w:t>
            </w:r>
          </w:p>
          <w:p>
            <w:pPr>
              <w:rPr>
                <w:rFonts w:ascii="Times" w:hAnsi="Times" w:cs="Times"/>
                <w:lang w:val="en-US"/>
              </w:rPr>
            </w:pPr>
            <w:r>
              <w:rPr>
                <w:rFonts w:ascii="Times" w:hAnsi="Times" w:cs="Times"/>
                <w:lang w:val="en-US"/>
              </w:rPr>
              <w:t>For solutions based on triggering/enabling by network signaling to enable Tx/Rx in gaps/restrictions that are caused by RRM measurements select the following option:</w:t>
            </w:r>
          </w:p>
          <w:p>
            <w:pPr>
              <w:pStyle w:val="30"/>
              <w:widowControl/>
              <w:numPr>
                <w:ilvl w:val="0"/>
                <w:numId w:val="8"/>
              </w:numPr>
              <w:wordWrap/>
              <w:autoSpaceDE/>
              <w:autoSpaceDN/>
              <w:ind w:leftChars="0"/>
              <w:contextualSpacing/>
              <w:jc w:val="left"/>
              <w:rPr>
                <w:rFonts w:ascii="Times" w:hAnsi="Times" w:cs="Times"/>
                <w:szCs w:val="20"/>
              </w:rPr>
            </w:pPr>
            <w:r>
              <w:rPr>
                <w:rFonts w:ascii="Times" w:hAnsi="Times" w:cs="Times"/>
                <w:szCs w:val="20"/>
              </w:rPr>
              <w:t xml:space="preserve">Alt. 1: Dynamic indication to enable Tx/Rx in particular gap/restriction that are caused by RRM measurements. </w:t>
            </w:r>
          </w:p>
          <w:p>
            <w:pPr>
              <w:pStyle w:val="30"/>
              <w:widowControl/>
              <w:numPr>
                <w:ilvl w:val="1"/>
                <w:numId w:val="8"/>
              </w:numPr>
              <w:wordWrap/>
              <w:autoSpaceDE/>
              <w:autoSpaceDN/>
              <w:ind w:leftChars="0"/>
              <w:contextualSpacing/>
              <w:jc w:val="left"/>
              <w:rPr>
                <w:rFonts w:ascii="Times" w:hAnsi="Times" w:cs="Times"/>
                <w:szCs w:val="20"/>
              </w:rPr>
            </w:pPr>
            <w:r>
              <w:rPr>
                <w:rFonts w:ascii="Times" w:hAnsi="Times" w:cs="Times"/>
                <w:b/>
                <w:bCs/>
                <w:szCs w:val="20"/>
              </w:rPr>
              <w:t>Alt 1-1</w:t>
            </w:r>
            <w:r>
              <w:rPr>
                <w:rFonts w:ascii="Times" w:hAnsi="Times" w:cs="Times"/>
                <w:szCs w:val="20"/>
              </w:rPr>
              <w:t>: Explicit indication by DCI to skip a particular gap/restriction;</w:t>
            </w:r>
          </w:p>
          <w:p>
            <w:pPr>
              <w:pStyle w:val="30"/>
              <w:widowControl/>
              <w:numPr>
                <w:ilvl w:val="2"/>
                <w:numId w:val="8"/>
              </w:numPr>
              <w:wordWrap/>
              <w:autoSpaceDE/>
              <w:autoSpaceDN/>
              <w:ind w:leftChars="0"/>
              <w:contextualSpacing/>
              <w:jc w:val="left"/>
              <w:rPr>
                <w:rFonts w:ascii="Times" w:hAnsi="Times" w:cs="Times"/>
                <w:szCs w:val="20"/>
              </w:rPr>
            </w:pPr>
            <w:r>
              <w:rPr>
                <w:rFonts w:ascii="Times" w:hAnsi="Times" w:cs="Times"/>
                <w:szCs w:val="20"/>
              </w:rPr>
              <w:t>Indication is included as part of scheduling DCI:</w:t>
            </w:r>
          </w:p>
          <w:p>
            <w:pPr>
              <w:pStyle w:val="30"/>
              <w:widowControl/>
              <w:numPr>
                <w:ilvl w:val="3"/>
                <w:numId w:val="8"/>
              </w:numPr>
              <w:wordWrap/>
              <w:autoSpaceDE/>
              <w:autoSpaceDN/>
              <w:ind w:leftChars="0"/>
              <w:contextualSpacing/>
              <w:jc w:val="left"/>
              <w:rPr>
                <w:rFonts w:ascii="Times" w:hAnsi="Times" w:cs="Times"/>
                <w:szCs w:val="20"/>
              </w:rPr>
            </w:pPr>
            <w:r>
              <w:rPr>
                <w:rFonts w:ascii="Times" w:hAnsi="Times" w:cs="Times"/>
                <w:szCs w:val="20"/>
              </w:rPr>
              <w:t>Bit-field size is one bit;</w:t>
            </w:r>
          </w:p>
          <w:p>
            <w:pPr>
              <w:numPr>
                <w:ilvl w:val="4"/>
                <w:numId w:val="8"/>
              </w:numPr>
              <w:overflowPunct/>
              <w:autoSpaceDE/>
              <w:autoSpaceDN/>
              <w:adjustRightInd/>
              <w:spacing w:after="0"/>
              <w:textAlignment w:val="auto"/>
              <w:rPr>
                <w:rFonts w:ascii="Times" w:hAnsi="Times" w:cs="Times"/>
                <w:lang w:val="en-US" w:eastAsia="zh-CN"/>
              </w:rPr>
            </w:pPr>
            <w:r>
              <w:rPr>
                <w:rFonts w:ascii="Times" w:hAnsi="Times" w:cs="Times"/>
                <w:lang w:val="en-US" w:eastAsia="zh-CN"/>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pPr>
              <w:pStyle w:val="30"/>
              <w:ind w:left="0" w:leftChars="0"/>
              <w:contextualSpacing/>
              <w:rPr>
                <w:rFonts w:ascii="Times" w:hAnsi="Times" w:cs="Times"/>
                <w:szCs w:val="20"/>
              </w:rPr>
            </w:pPr>
            <w:r>
              <w:rPr>
                <w:rFonts w:ascii="Times" w:hAnsi="Times" w:cs="Times"/>
                <w:szCs w:val="20"/>
              </w:rPr>
              <w:t xml:space="preserve">Send an LS to RAN4 to inform them of the above working assumption and ask them if there is any issue with it. </w:t>
            </w:r>
          </w:p>
          <w:p>
            <w:pPr>
              <w:pStyle w:val="30"/>
              <w:ind w:left="0" w:leftChars="0"/>
              <w:contextualSpacing/>
              <w:rPr>
                <w:rFonts w:ascii="Times" w:hAnsi="Times" w:cs="Times"/>
                <w:szCs w:val="20"/>
              </w:rPr>
            </w:pPr>
          </w:p>
          <w:p>
            <w:pPr>
              <w:rPr>
                <w:rFonts w:cs="Times"/>
                <w:b/>
                <w:bCs/>
                <w:highlight w:val="green"/>
                <w:lang w:eastAsia="zh-CN"/>
              </w:rPr>
            </w:pPr>
            <w:r>
              <w:rPr>
                <w:rFonts w:cs="Times"/>
                <w:b/>
                <w:bCs/>
                <w:highlight w:val="green"/>
                <w:lang w:eastAsia="zh-CN"/>
              </w:rPr>
              <w:t>Agreement</w:t>
            </w:r>
          </w:p>
          <w:p>
            <w:pPr>
              <w:pStyle w:val="30"/>
              <w:ind w:left="0" w:leftChars="0" w:firstLine="0" w:firstLineChars="0"/>
              <w:contextualSpacing/>
              <w:rPr>
                <w:rFonts w:hint="default" w:ascii="Times" w:hAnsi="Times" w:cs="Times"/>
                <w:szCs w:val="20"/>
                <w:lang w:val="en-US" w:eastAsia="zh-CN"/>
              </w:rPr>
            </w:pPr>
            <w:r>
              <w:rPr>
                <w:rFonts w:ascii="Times" w:hAnsi="Times" w:eastAsia="Times New Roman" w:cs="Times"/>
                <w:kern w:val="0"/>
                <w:sz w:val="20"/>
                <w:szCs w:val="24"/>
                <w:lang w:val="en-US" w:eastAsia="en-US" w:bidi="ar-SA"/>
              </w:rPr>
              <w:t>If Alt. 1 from RAN1#117 agreement is supported, minimum time offset(s) X between indication to skip and skipped measurement occasion is up to RAN4 to discuss and decide on particular value(s).</w:t>
            </w:r>
          </w:p>
        </w:tc>
      </w:tr>
    </w:tbl>
    <w:p>
      <w:pPr>
        <w:pStyle w:val="10"/>
        <w:numPr>
          <w:ilvl w:val="0"/>
          <w:numId w:val="0"/>
        </w:numPr>
        <w:bidi w:val="0"/>
        <w:ind w:leftChars="0"/>
        <w:rPr>
          <w:rFonts w:hint="eastAsia"/>
          <w:lang w:val="en-US" w:eastAsia="zh-CN"/>
        </w:rPr>
      </w:pPr>
      <w:r>
        <w:rPr>
          <w:rFonts w:hint="eastAsia"/>
          <w:lang w:val="en-US" w:eastAsia="zh-CN"/>
        </w:rPr>
        <w:t>Based on this, NW would dynamically indicate the MG/restriction skipping through the scheduling DCI when the XR DL/UL transmission scheduled. From RAN4 perspective, the following issues should be identified:</w:t>
      </w:r>
    </w:p>
    <w:p>
      <w:pPr>
        <w:pStyle w:val="10"/>
        <w:numPr>
          <w:ilvl w:val="0"/>
          <w:numId w:val="9"/>
        </w:numPr>
        <w:bidi w:val="0"/>
        <w:ind w:left="420" w:leftChars="0" w:hanging="420" w:firstLineChars="0"/>
        <w:rPr>
          <w:rFonts w:hint="default"/>
          <w:lang w:val="en-US" w:eastAsia="zh-CN"/>
        </w:rPr>
      </w:pPr>
      <w:r>
        <w:rPr>
          <w:rFonts w:hint="eastAsia"/>
          <w:lang w:val="en-US" w:eastAsia="zh-CN"/>
        </w:rPr>
        <w:t>The time offset between the dynamic indication and the first applicable gap/restriction instance</w:t>
      </w:r>
    </w:p>
    <w:p>
      <w:pPr>
        <w:pStyle w:val="10"/>
        <w:numPr>
          <w:ilvl w:val="0"/>
          <w:numId w:val="9"/>
        </w:numPr>
        <w:bidi w:val="0"/>
        <w:ind w:left="420" w:leftChars="0" w:hanging="420" w:firstLineChars="0"/>
        <w:rPr>
          <w:rFonts w:hint="default"/>
          <w:lang w:val="en-US" w:eastAsia="zh-CN"/>
        </w:rPr>
      </w:pPr>
      <w:r>
        <w:rPr>
          <w:rFonts w:hint="eastAsia"/>
          <w:lang w:val="en-US" w:eastAsia="zh-CN"/>
        </w:rPr>
        <w:t>The valid duration of the dynamic indication</w:t>
      </w:r>
    </w:p>
    <w:p>
      <w:pPr>
        <w:pStyle w:val="10"/>
        <w:numPr>
          <w:ilvl w:val="0"/>
          <w:numId w:val="9"/>
        </w:numPr>
        <w:bidi w:val="0"/>
        <w:ind w:left="420" w:leftChars="0" w:hanging="420" w:firstLineChars="0"/>
        <w:rPr>
          <w:rFonts w:hint="default"/>
          <w:lang w:val="en-US" w:eastAsia="zh-CN"/>
        </w:rPr>
      </w:pPr>
      <w:r>
        <w:rPr>
          <w:rFonts w:hint="default"/>
          <w:lang w:val="en-US" w:eastAsia="zh-CN"/>
        </w:rPr>
        <w:t>The skipping impact in frequency domain</w:t>
      </w:r>
    </w:p>
    <w:p>
      <w:pPr>
        <w:pStyle w:val="10"/>
        <w:numPr>
          <w:ilvl w:val="0"/>
          <w:numId w:val="9"/>
        </w:numPr>
        <w:bidi w:val="0"/>
        <w:ind w:left="420" w:leftChars="0" w:hanging="420" w:firstLineChars="0"/>
        <w:rPr>
          <w:rFonts w:hint="default"/>
          <w:lang w:val="en-US" w:eastAsia="zh-CN"/>
        </w:rPr>
      </w:pPr>
      <w:r>
        <w:rPr>
          <w:rFonts w:hint="eastAsia"/>
          <w:lang w:val="en-US" w:eastAsia="zh-CN"/>
        </w:rPr>
        <w:t>How to define the overlapping between gap/restriction with the XR Tx/Rx</w:t>
      </w:r>
    </w:p>
    <w:p>
      <w:pPr>
        <w:pStyle w:val="10"/>
        <w:numPr>
          <w:ilvl w:val="0"/>
          <w:numId w:val="10"/>
        </w:numPr>
        <w:bidi w:val="0"/>
        <w:ind w:left="420" w:leftChars="0" w:hanging="420" w:firstLineChars="0"/>
        <w:rPr>
          <w:rFonts w:hint="default"/>
          <w:lang w:val="en-US" w:eastAsia="zh-CN"/>
        </w:rPr>
      </w:pPr>
      <w:r>
        <w:rPr>
          <w:rFonts w:hint="eastAsia"/>
          <w:lang w:val="en-US" w:eastAsia="zh-CN"/>
        </w:rPr>
        <w:t>How to guarantee the measurement performance with the MG/restriction skipped</w:t>
      </w:r>
    </w:p>
    <w:p>
      <w:pPr>
        <w:pStyle w:val="10"/>
        <w:numPr>
          <w:ilvl w:val="0"/>
          <w:numId w:val="0"/>
        </w:numPr>
        <w:bidi w:val="0"/>
        <w:ind w:leftChars="0"/>
        <w:rPr>
          <w:rFonts w:hint="eastAsia"/>
          <w:lang w:val="en-US" w:eastAsia="zh-CN"/>
        </w:rPr>
      </w:pPr>
      <w:r>
        <w:rPr>
          <w:rFonts w:hint="eastAsia"/>
          <w:lang w:val="en-US" w:eastAsia="zh-CN"/>
        </w:rPr>
        <w:t>We discuss these issues one by one.</w:t>
      </w:r>
    </w:p>
    <w:p>
      <w:pPr>
        <w:pStyle w:val="10"/>
        <w:numPr>
          <w:ilvl w:val="0"/>
          <w:numId w:val="0"/>
        </w:numPr>
        <w:bidi w:val="0"/>
        <w:ind w:leftChars="0"/>
        <w:rPr>
          <w:rFonts w:hint="eastAsia"/>
          <w:u w:val="single"/>
          <w:lang w:val="en-US" w:eastAsia="zh-CN"/>
        </w:rPr>
      </w:pPr>
      <w:r>
        <w:rPr>
          <w:rFonts w:hint="eastAsia"/>
          <w:u w:val="single"/>
          <w:lang w:val="en-US" w:eastAsia="zh-CN"/>
        </w:rPr>
        <w:t>The time offset between the dynamic indication and the first applicable gap/restriction instance</w:t>
      </w:r>
    </w:p>
    <w:p>
      <w:pPr>
        <w:pStyle w:val="10"/>
        <w:numPr>
          <w:ilvl w:val="0"/>
          <w:numId w:val="0"/>
        </w:numPr>
        <w:bidi w:val="0"/>
        <w:ind w:leftChars="0"/>
        <w:rPr>
          <w:rFonts w:hint="eastAsia"/>
          <w:lang w:val="en-US" w:eastAsia="zh-CN"/>
        </w:rPr>
      </w:pPr>
      <w:r>
        <w:rPr>
          <w:rFonts w:hint="eastAsia"/>
          <w:lang w:val="en-US" w:eastAsia="zh-CN"/>
        </w:rPr>
        <w:t>In legacy, due to the interruption caused by gap or scheduling restriction, actually the measurement prioritize data Tx/Rx. So for each measurement instance, UE has to retune the RF chain between data Tx/Rx and measurement before and after the measurement to facilitate the measurement operation.    Referring to the measurement/restriction skip, the situation changes, the XR data Tx/Rx could deprioritize the measurement operation. So after receiving the dynamic indication through the scheduling DCI, UE just keep the RF chain for data Tx/Rx instead of retuning the RF chain to perform measurement. In legacy, the RF chain retuning processing delay is already covered by the MGL, just at the beginning and ending of the MGL. So from this point, once the UE decodes the DCI, the MG skipping can be applied.</w:t>
      </w:r>
    </w:p>
    <w:p>
      <w:pPr>
        <w:pStyle w:val="10"/>
        <w:bidi w:val="0"/>
        <w:rPr>
          <w:rFonts w:hint="eastAsia"/>
          <w:b/>
          <w:bCs/>
          <w:lang w:val="en-US" w:eastAsia="zh-CN"/>
        </w:rPr>
      </w:pPr>
      <w:r>
        <w:rPr>
          <w:rFonts w:hint="eastAsia"/>
          <w:b/>
          <w:bCs/>
          <w:lang w:val="en-US" w:eastAsia="zh-CN"/>
        </w:rPr>
        <w:t xml:space="preserve">Observation 1: After receiving the dynamic indication of MG skipping through DCI, instead of retuning the RF chain from data Tx/Rx to performing measurement, the UE just keep the RF chain targeting the data Tx/Rx.  </w:t>
      </w:r>
    </w:p>
    <w:p>
      <w:pPr>
        <w:pStyle w:val="10"/>
        <w:bidi w:val="0"/>
        <w:rPr>
          <w:rFonts w:hint="default"/>
          <w:b/>
          <w:bCs/>
          <w:lang w:val="en-US" w:eastAsia="zh-CN"/>
        </w:rPr>
      </w:pPr>
      <w:r>
        <w:rPr>
          <w:rFonts w:hint="eastAsia"/>
          <w:b/>
          <w:bCs/>
          <w:lang w:val="en-US" w:eastAsia="zh-CN"/>
        </w:rPr>
        <w:t>Proposal 4: For the time offset between the dynamic indication and the first applicable gap instance, besides the DCI decoding delay, no additional processing delay is needed.</w:t>
      </w:r>
    </w:p>
    <w:p>
      <w:pPr>
        <w:pStyle w:val="10"/>
        <w:numPr>
          <w:ilvl w:val="0"/>
          <w:numId w:val="0"/>
        </w:numPr>
        <w:bidi w:val="0"/>
        <w:ind w:leftChars="0"/>
        <w:rPr>
          <w:rFonts w:hint="eastAsia"/>
          <w:lang w:val="en-US" w:eastAsia="zh-CN"/>
        </w:rPr>
      </w:pPr>
      <w:r>
        <w:rPr>
          <w:rFonts w:hint="eastAsia"/>
          <w:lang w:val="en-US" w:eastAsia="zh-CN"/>
        </w:rPr>
        <w:t>In terms of the scheduling restriction, the reason behind the scheduling restriction lies in multiple aspects, including not capable of simultaneous Tx/Rx at UE side, not capable of simultaneous mixed SCS Rx at UE side, not capable of IBM at UE side. So before and after the scheduling restriction caused by the measurement, not any RF retuning operation involved in, UE just needs some BB adaptation. As a result, after receiving the dynamic indication of scheduling restriction skip, no additional processing delay is needed as well.</w:t>
      </w:r>
    </w:p>
    <w:p>
      <w:pPr>
        <w:pStyle w:val="10"/>
        <w:bidi w:val="0"/>
        <w:rPr>
          <w:rFonts w:hint="default"/>
          <w:b/>
          <w:bCs/>
          <w:lang w:val="en-US" w:eastAsia="zh-CN"/>
        </w:rPr>
      </w:pPr>
      <w:r>
        <w:rPr>
          <w:rFonts w:hint="eastAsia"/>
          <w:b/>
          <w:bCs/>
          <w:lang w:val="en-US" w:eastAsia="zh-CN"/>
        </w:rPr>
        <w:t>Observation 2: In legacy, before and after the scheduling restriction caused by the measurement, not any RF retuning operation involved in, UE just needs some BB adaptation.</w:t>
      </w:r>
    </w:p>
    <w:p>
      <w:pPr>
        <w:pStyle w:val="10"/>
        <w:bidi w:val="0"/>
        <w:rPr>
          <w:rFonts w:hint="default"/>
          <w:b/>
          <w:bCs/>
          <w:lang w:val="en-US" w:eastAsia="zh-CN"/>
        </w:rPr>
      </w:pPr>
      <w:r>
        <w:rPr>
          <w:rFonts w:hint="eastAsia"/>
          <w:b/>
          <w:bCs/>
          <w:lang w:val="en-US" w:eastAsia="zh-CN"/>
        </w:rPr>
        <w:t>Proposal 5: For the time offset between the dynamic indication and the first applicable scheduling restriction, besides the DCI decoding delay, no additional processing delay is needed.</w:t>
      </w:r>
    </w:p>
    <w:p>
      <w:pPr>
        <w:pStyle w:val="10"/>
        <w:numPr>
          <w:ilvl w:val="0"/>
          <w:numId w:val="0"/>
        </w:numPr>
        <w:bidi w:val="0"/>
        <w:ind w:leftChars="0"/>
        <w:rPr>
          <w:rFonts w:hint="eastAsia"/>
          <w:u w:val="single"/>
          <w:lang w:val="en-US" w:eastAsia="zh-CN"/>
        </w:rPr>
      </w:pPr>
      <w:r>
        <w:rPr>
          <w:rFonts w:hint="eastAsia"/>
          <w:u w:val="single"/>
          <w:lang w:val="en-US" w:eastAsia="zh-CN"/>
        </w:rPr>
        <w:t>The valid duration of the dynamic indication</w:t>
      </w:r>
    </w:p>
    <w:p>
      <w:pPr>
        <w:pStyle w:val="10"/>
        <w:numPr>
          <w:ilvl w:val="0"/>
          <w:numId w:val="0"/>
        </w:numPr>
        <w:bidi w:val="0"/>
        <w:ind w:leftChars="0"/>
        <w:rPr>
          <w:rFonts w:hint="eastAsia"/>
          <w:lang w:val="en-US" w:eastAsia="zh-CN"/>
        </w:rPr>
      </w:pPr>
      <w:r>
        <w:rPr>
          <w:rFonts w:hint="eastAsia"/>
          <w:lang w:val="en-US" w:eastAsia="zh-CN"/>
        </w:rPr>
        <w:t>According to RAN1 latest process, whether indication is for one or more occasions, which is still open. To our understanding, since RAN1 is not very sure on the gap/restriction mechanism, so even this issue should decided by RAN1 since which is DCI indication relevant, RAN4 still could provide some analysis for RAN1 convenience. For the DG PDSCH/PUSCH scheduling, since this gap/restriction indication field is included in the scheduling DCI, so for each XR data scheduling, NW could indicate whether need to skip gap/restriction. From this perspective, the dynamic indication could be one-shot valid, i.e. only valid for the gap/restriction(s) overlapping with the XR Tx/Rx scheduled by this DCI. While for the CG PDSCH/PUSCH in which XR traffic is loaded if possible, how to indicate the MG/restriction skipping, further RAN1 progress is expected.</w:t>
      </w:r>
    </w:p>
    <w:p>
      <w:pPr>
        <w:pStyle w:val="10"/>
        <w:bidi w:val="0"/>
        <w:rPr>
          <w:rFonts w:hint="eastAsia"/>
          <w:b/>
          <w:bCs/>
          <w:lang w:val="en-US" w:eastAsia="zh-CN"/>
        </w:rPr>
      </w:pPr>
      <w:r>
        <w:rPr>
          <w:rFonts w:hint="eastAsia"/>
          <w:b/>
          <w:bCs/>
          <w:lang w:val="en-US" w:eastAsia="zh-CN"/>
        </w:rPr>
        <w:t>Proposal 6: For the valid duration of the dynamic indication, since the gap/restriction indication field is included in the scheduling DCI, one-shot validity is preferred, i.e. only valid for the gap/restriction(s) overlapping with the XR Tx/Rx scheduled by this DCI.</w:t>
      </w:r>
    </w:p>
    <w:p>
      <w:pPr>
        <w:pStyle w:val="10"/>
        <w:numPr>
          <w:ilvl w:val="0"/>
          <w:numId w:val="0"/>
        </w:numPr>
        <w:bidi w:val="0"/>
        <w:ind w:leftChars="0"/>
        <w:rPr>
          <w:rFonts w:hint="default"/>
          <w:lang w:val="en-US" w:eastAsia="zh-CN"/>
        </w:rPr>
      </w:pPr>
      <w:r>
        <w:rPr>
          <w:rFonts w:hint="eastAsia"/>
          <w:u w:val="single"/>
          <w:lang w:val="en-US" w:eastAsia="zh-CN"/>
        </w:rPr>
        <w:t>The skipping impact in frequency domain</w:t>
      </w:r>
    </w:p>
    <w:p>
      <w:pPr>
        <w:pStyle w:val="10"/>
        <w:bidi w:val="0"/>
        <w:rPr>
          <w:rFonts w:hint="eastAsia"/>
          <w:lang w:val="en-US" w:eastAsia="zh-CN"/>
        </w:rPr>
      </w:pPr>
      <w:r>
        <w:rPr>
          <w:rFonts w:hint="eastAsia"/>
          <w:lang w:val="en-US" w:eastAsia="zh-CN"/>
        </w:rPr>
        <w:t>Furthermore, the gap is usually defined as per-UE type or per-FR type(not considering the association within Type 2 MG or R18 concurrent MG). But the scheduling restriction is specified to carrier granularity, which is more accurate in frequency domain. So when receiving the skipping indication through scheduling DCI, for the gap skipping, if UE is capable of per-FR type, then only the gap instance in the same RF with the XR transmission scheduled by the DCI is skipped. For the UE not capable of per-FR gap, no need to distinguish different FR. Regarding the scheduling restriction skipping, reuse the principle defined in existing scheduling restriction to decide whether the intra-band/inter-band/same FR MO(s) would be skipped.</w:t>
      </w:r>
    </w:p>
    <w:p>
      <w:pPr>
        <w:pStyle w:val="10"/>
        <w:bidi w:val="0"/>
        <w:rPr>
          <w:rFonts w:hint="eastAsia"/>
          <w:b/>
          <w:bCs/>
          <w:lang w:val="en-US" w:eastAsia="zh-CN"/>
        </w:rPr>
      </w:pPr>
      <w:r>
        <w:rPr>
          <w:rFonts w:hint="eastAsia"/>
          <w:b/>
          <w:bCs/>
          <w:lang w:val="en-US" w:eastAsia="zh-CN"/>
        </w:rPr>
        <w:t xml:space="preserve">Proposal 7: For the gap/restriction skipping impact in frequency domain, </w:t>
      </w:r>
    </w:p>
    <w:p>
      <w:pPr>
        <w:pStyle w:val="10"/>
        <w:numPr>
          <w:ilvl w:val="0"/>
          <w:numId w:val="10"/>
        </w:numPr>
        <w:bidi w:val="0"/>
        <w:ind w:left="420" w:leftChars="0" w:hanging="420" w:firstLineChars="0"/>
        <w:rPr>
          <w:rFonts w:hint="default"/>
          <w:b/>
          <w:bCs/>
          <w:lang w:val="en-US" w:eastAsia="zh-CN"/>
        </w:rPr>
      </w:pPr>
      <w:r>
        <w:rPr>
          <w:rFonts w:hint="eastAsia"/>
          <w:b/>
          <w:bCs/>
          <w:lang w:val="en-US" w:eastAsia="zh-CN"/>
        </w:rPr>
        <w:t>For the gap skipping, depend on whether the UE capable of per-FR gap</w:t>
      </w:r>
    </w:p>
    <w:p>
      <w:pPr>
        <w:pStyle w:val="10"/>
        <w:numPr>
          <w:ilvl w:val="0"/>
          <w:numId w:val="11"/>
        </w:numPr>
        <w:bidi w:val="0"/>
        <w:ind w:left="840" w:leftChars="0" w:hanging="420" w:firstLineChars="0"/>
        <w:rPr>
          <w:rFonts w:hint="default"/>
          <w:b/>
          <w:bCs/>
          <w:lang w:val="en-US" w:eastAsia="zh-CN"/>
        </w:rPr>
      </w:pPr>
      <w:r>
        <w:rPr>
          <w:rFonts w:hint="eastAsia"/>
          <w:b/>
          <w:bCs/>
          <w:lang w:val="en-US" w:eastAsia="zh-CN"/>
        </w:rPr>
        <w:t>If capable of per-FR gap, the skipping is only valid for the gap instance in the same FR with scheduled XR transmission.</w:t>
      </w:r>
    </w:p>
    <w:p>
      <w:pPr>
        <w:pStyle w:val="10"/>
        <w:numPr>
          <w:ilvl w:val="0"/>
          <w:numId w:val="11"/>
        </w:numPr>
        <w:bidi w:val="0"/>
        <w:ind w:left="840" w:leftChars="0" w:hanging="420" w:firstLineChars="0"/>
        <w:rPr>
          <w:rFonts w:hint="default"/>
          <w:b/>
          <w:bCs/>
          <w:lang w:val="en-US" w:eastAsia="zh-CN"/>
        </w:rPr>
      </w:pPr>
      <w:r>
        <w:rPr>
          <w:rFonts w:hint="eastAsia"/>
          <w:b/>
          <w:bCs/>
          <w:lang w:val="en-US" w:eastAsia="zh-CN"/>
        </w:rPr>
        <w:t>Otherwise, no need to distinguish different FR.</w:t>
      </w:r>
    </w:p>
    <w:p>
      <w:pPr>
        <w:pStyle w:val="10"/>
        <w:numPr>
          <w:ilvl w:val="0"/>
          <w:numId w:val="10"/>
        </w:numPr>
        <w:bidi w:val="0"/>
        <w:ind w:left="420" w:leftChars="0" w:hanging="420" w:firstLineChars="0"/>
        <w:rPr>
          <w:rFonts w:hint="default"/>
          <w:b/>
          <w:bCs/>
          <w:lang w:val="en-US" w:eastAsia="zh-CN"/>
        </w:rPr>
      </w:pPr>
      <w:r>
        <w:rPr>
          <w:rFonts w:hint="eastAsia"/>
          <w:b/>
          <w:bCs/>
          <w:lang w:val="en-US" w:eastAsia="zh-CN"/>
        </w:rPr>
        <w:t>For the scheduling restriction skipping, reuse the principle defined in existing scheduling restriction to decide whether the intra-band/inter-band/same FR MO(s) would be skipped.</w:t>
      </w:r>
    </w:p>
    <w:p>
      <w:pPr>
        <w:pStyle w:val="10"/>
        <w:numPr>
          <w:ilvl w:val="0"/>
          <w:numId w:val="0"/>
        </w:numPr>
        <w:bidi w:val="0"/>
        <w:ind w:leftChars="0"/>
        <w:rPr>
          <w:rFonts w:hint="eastAsia"/>
          <w:u w:val="single"/>
          <w:lang w:val="en-US" w:eastAsia="zh-CN"/>
        </w:rPr>
      </w:pPr>
      <w:r>
        <w:rPr>
          <w:rFonts w:hint="eastAsia"/>
          <w:u w:val="single"/>
          <w:lang w:val="en-US" w:eastAsia="zh-CN"/>
        </w:rPr>
        <w:t>How to define the overlapping between gap/restriction with the XR Tx/Rx</w:t>
      </w:r>
    </w:p>
    <w:p>
      <w:pPr>
        <w:pStyle w:val="10"/>
        <w:numPr>
          <w:ilvl w:val="0"/>
          <w:numId w:val="0"/>
        </w:numPr>
        <w:bidi w:val="0"/>
        <w:ind w:leftChars="0"/>
        <w:rPr>
          <w:rFonts w:hint="eastAsia"/>
          <w:lang w:val="en-US" w:eastAsia="zh-CN"/>
        </w:rPr>
      </w:pPr>
      <w:r>
        <w:rPr>
          <w:rFonts w:hint="eastAsia"/>
          <w:lang w:val="en-US" w:eastAsia="zh-CN"/>
        </w:rPr>
        <w:t xml:space="preserve">Another importance issue is how to define the overlapping between the gap/restriction and the XR transmission. To our understanding, both partial overlapping and fully overlapping should be counted in based on the legacy MGL and time range of scheduling restriction specified in [5]. </w:t>
      </w:r>
    </w:p>
    <w:p>
      <w:pPr>
        <w:pStyle w:val="10"/>
        <w:bidi w:val="0"/>
        <w:rPr>
          <w:rFonts w:hint="default"/>
          <w:lang w:val="en-US" w:eastAsia="zh-CN"/>
        </w:rPr>
      </w:pPr>
      <w:r>
        <w:rPr>
          <w:rFonts w:hint="eastAsia"/>
          <w:b/>
          <w:bCs/>
          <w:lang w:val="en-US" w:eastAsia="zh-CN"/>
        </w:rPr>
        <w:t>Proposal 8: Both partial and fully overlapping between the gap/restriction and scheduled XR transmission both should be considered.</w:t>
      </w:r>
    </w:p>
    <w:p>
      <w:pPr>
        <w:pStyle w:val="10"/>
        <w:numPr>
          <w:ilvl w:val="0"/>
          <w:numId w:val="0"/>
        </w:numPr>
        <w:bidi w:val="0"/>
        <w:ind w:leftChars="0"/>
        <w:rPr>
          <w:rFonts w:hint="default"/>
          <w:u w:val="single"/>
          <w:lang w:val="en-US" w:eastAsia="zh-CN"/>
        </w:rPr>
      </w:pPr>
      <w:r>
        <w:rPr>
          <w:rFonts w:hint="eastAsia"/>
          <w:u w:val="single"/>
          <w:lang w:val="en-US" w:eastAsia="zh-CN"/>
        </w:rPr>
        <w:t>How to guarantee the measurement performance with the MG/restriction skipped</w:t>
      </w:r>
    </w:p>
    <w:p>
      <w:pPr>
        <w:pStyle w:val="10"/>
        <w:bidi w:val="0"/>
        <w:rPr>
          <w:rFonts w:hint="default"/>
          <w:lang w:val="en-US" w:eastAsia="zh-CN"/>
        </w:rPr>
      </w:pPr>
      <w:r>
        <w:rPr>
          <w:rFonts w:hint="eastAsia"/>
          <w:lang w:val="en-US" w:eastAsia="zh-CN"/>
        </w:rPr>
        <w:t>With the MG occasion(s)/restriction(s) skipped, some measurement opportunities would miss, to guarantee the legacy performance requirements, one direct solution is to prolong the measurement period so as to guarantee enough measurement samples, which could be achieved by introducing additional scaling factor. While how to determine the scaling factor, besides according to the ratio(applicable chances and total chances) similar as in legacy, another consideration is the channel quality. If the channel quality is good enough, such compensation on measurement samples could be  less or no need.</w:t>
      </w:r>
    </w:p>
    <w:p>
      <w:pPr>
        <w:pStyle w:val="10"/>
        <w:bidi w:val="0"/>
        <w:rPr>
          <w:rFonts w:hint="default"/>
          <w:lang w:val="en-US" w:eastAsia="zh-CN"/>
        </w:rPr>
      </w:pPr>
      <w:r>
        <w:rPr>
          <w:rFonts w:hint="eastAsia"/>
          <w:b/>
          <w:bCs/>
          <w:lang w:val="en-US" w:eastAsia="zh-CN"/>
        </w:rPr>
        <w:t>Proposal 9: To guarantee the measurement performance when the MG/restriction skipping happens, one straightforward solution is to introduce scaling factor to make sure enough measurement samples. Besides the ratio between applicable chances and total chances as in legacy, some channel quality could be considered when determining the exact scaling factor.</w:t>
      </w:r>
    </w:p>
    <w:p>
      <w:pPr>
        <w:pStyle w:val="3"/>
        <w:bidi w:val="0"/>
        <w:rPr>
          <w:rFonts w:hint="eastAsia"/>
          <w:lang w:val="en-US" w:eastAsia="zh-CN"/>
        </w:rPr>
      </w:pPr>
      <w:r>
        <w:rPr>
          <w:rFonts w:hint="eastAsia"/>
          <w:lang w:val="en-US" w:eastAsia="zh-CN"/>
        </w:rPr>
        <w:t>2.3 UAI mechanism</w:t>
      </w:r>
    </w:p>
    <w:p>
      <w:pPr>
        <w:pStyle w:val="10"/>
        <w:bidi w:val="0"/>
        <w:rPr>
          <w:rFonts w:hint="eastAsia"/>
          <w:lang w:val="en-US" w:eastAsia="zh-CN"/>
        </w:rPr>
      </w:pPr>
      <w:r>
        <w:rPr>
          <w:rFonts w:hint="eastAsia"/>
          <w:lang w:val="en-US" w:eastAsia="zh-CN"/>
        </w:rPr>
        <w:t>Besides the identified NW driven mechanism, RAN1 also discussed whether some UE assistance information to measurements occasions, channel conditions, traffic and UE mobility are needed to introduced or not. RAN1 does not further discuss new UE assistance information related to channel conditions, traffic, UE mobility. However, there was no consensus in RAN1 to support UE assistance information related to measurements occasions. Finially, RAN1 sent LS to RAN4 and ask RAN4 to decide whether or not to introduce any UE assistance information related to measurement occasions.</w:t>
      </w:r>
    </w:p>
    <w:p>
      <w:pPr>
        <w:pStyle w:val="10"/>
        <w:bidi w:val="0"/>
        <w:rPr>
          <w:rFonts w:hint="default"/>
          <w:lang w:val="en-US" w:eastAsia="zh-CN"/>
        </w:rPr>
      </w:pPr>
      <w:r>
        <w:rPr>
          <w:rFonts w:hint="eastAsia"/>
          <w:lang w:val="en-US" w:eastAsia="zh-CN"/>
        </w:rPr>
        <w:t>The exact candidates are captured in the LS to RAN4 from RAN1[6]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kinsoku/>
              <w:overflowPunct w:val="0"/>
              <w:topLinePunct w:val="0"/>
              <w:autoSpaceDE w:val="0"/>
              <w:autoSpaceDN w:val="0"/>
              <w:bidi w:val="0"/>
              <w:adjustRightInd w:val="0"/>
              <w:snapToGrid/>
              <w:jc w:val="left"/>
              <w:textAlignment w:val="baseline"/>
              <w:rPr>
                <w:rFonts w:ascii="Times New Roman" w:hAnsi="Times New Roman" w:eastAsia="宋体" w:cs="Times New Roman"/>
                <w:b/>
                <w:bCs/>
                <w:kern w:val="0"/>
                <w:sz w:val="20"/>
                <w:szCs w:val="20"/>
                <w:lang w:val="en-US" w:eastAsia="en-GB"/>
              </w:rPr>
            </w:pPr>
            <w:r>
              <w:rPr>
                <w:rFonts w:ascii="Times New Roman" w:hAnsi="Times New Roman" w:eastAsia="宋体" w:cs="Times New Roman"/>
                <w:b/>
                <w:bCs/>
                <w:kern w:val="0"/>
                <w:sz w:val="20"/>
                <w:szCs w:val="20"/>
                <w:highlight w:val="green"/>
                <w:lang w:val="en-US" w:eastAsia="en-GB"/>
              </w:rPr>
              <w:t>Agreement</w:t>
            </w:r>
          </w:p>
          <w:p>
            <w:pPr>
              <w:keepNext w:val="0"/>
              <w:keepLines w:val="0"/>
              <w:pageBreakBefore w:val="0"/>
              <w:widowControl/>
              <w:kinsoku/>
              <w:overflowPunct w:val="0"/>
              <w:topLinePunct w:val="0"/>
              <w:autoSpaceDE w:val="0"/>
              <w:autoSpaceDN w:val="0"/>
              <w:bidi w:val="0"/>
              <w:adjustRightInd w:val="0"/>
              <w:snapToGrid/>
              <w:jc w:val="left"/>
              <w:textAlignment w:val="baseline"/>
              <w:rPr>
                <w:rFonts w:ascii="Times New Roman" w:hAnsi="Times New Roman" w:eastAsia="宋体" w:cs="Times New Roman"/>
                <w:kern w:val="0"/>
                <w:sz w:val="20"/>
                <w:szCs w:val="20"/>
                <w:lang w:val="en-US" w:eastAsia="en-GB"/>
              </w:rPr>
            </w:pPr>
            <w:r>
              <w:rPr>
                <w:rFonts w:ascii="Times New Roman" w:hAnsi="Times New Roman" w:eastAsia="宋体" w:cs="Times New Roman"/>
                <w:kern w:val="0"/>
                <w:sz w:val="20"/>
                <w:szCs w:val="20"/>
                <w:lang w:val="en-US" w:eastAsia="en-GB"/>
              </w:rPr>
              <w:t xml:space="preserve">RAN1 continues to discuss and decide whether or not </w:t>
            </w:r>
            <w:r>
              <w:rPr>
                <w:rFonts w:ascii="Times New Roman" w:hAnsi="Times New Roman" w:eastAsia="宋体" w:cs="Times New Roman"/>
                <w:kern w:val="0"/>
                <w:sz w:val="20"/>
                <w:szCs w:val="20"/>
                <w:highlight w:val="none"/>
                <w:lang w:val="en-US" w:eastAsia="en-GB"/>
              </w:rPr>
              <w:t xml:space="preserve">to introduce new UE assistance information for solution(s) to enable Tx/Rx in gaps/restrictions that are caused by RRM measurements. </w:t>
            </w:r>
            <w:r>
              <w:rPr>
                <w:rFonts w:ascii="Times New Roman" w:hAnsi="Times New Roman" w:eastAsia="宋体" w:cs="Times New Roman"/>
                <w:kern w:val="0"/>
                <w:sz w:val="20"/>
                <w:szCs w:val="20"/>
                <w:lang w:val="en-US" w:eastAsia="en-GB"/>
              </w:rPr>
              <w:t>At least the following UE assistance information is considered for further study:</w:t>
            </w:r>
          </w:p>
          <w:p>
            <w:pPr>
              <w:keepNext w:val="0"/>
              <w:keepLines w:val="0"/>
              <w:pageBreakBefore w:val="0"/>
              <w:widowControl/>
              <w:numPr>
                <w:ilvl w:val="0"/>
                <w:numId w:val="12"/>
              </w:numPr>
              <w:kinsoku/>
              <w:wordWrap/>
              <w:overflowPunct/>
              <w:topLinePunct w:val="0"/>
              <w:autoSpaceDE/>
              <w:autoSpaceDN/>
              <w:bidi w:val="0"/>
              <w:adjustRightInd/>
              <w:snapToGrid/>
              <w:ind w:left="720" w:leftChars="0" w:hanging="360"/>
              <w:contextualSpacing/>
              <w:jc w:val="left"/>
              <w:textAlignment w:val="auto"/>
              <w:rPr>
                <w:rFonts w:ascii="Times New Roman" w:hAnsi="Times New Roman" w:eastAsia="Malgun Gothic" w:cs="Times New Roman"/>
                <w:kern w:val="2"/>
                <w:szCs w:val="20"/>
                <w:lang w:val="en-US" w:eastAsia="ko-KR" w:bidi="ar-SA"/>
              </w:rPr>
            </w:pPr>
            <w:r>
              <w:rPr>
                <w:rFonts w:ascii="Times New Roman" w:hAnsi="Times New Roman" w:eastAsia="Malgun Gothic" w:cs="Times New Roman"/>
                <w:kern w:val="2"/>
                <w:szCs w:val="20"/>
                <w:lang w:val="en-US" w:eastAsia="ko-KR" w:bidi="ar-SA"/>
              </w:rPr>
              <w:t>FFS: UE assistance information related to measurement occasions:</w:t>
            </w:r>
          </w:p>
          <w:p>
            <w:pPr>
              <w:keepNext w:val="0"/>
              <w:keepLines w:val="0"/>
              <w:pageBreakBefore w:val="0"/>
              <w:widowControl/>
              <w:numPr>
                <w:ilvl w:val="1"/>
                <w:numId w:val="12"/>
              </w:numPr>
              <w:kinsoku/>
              <w:wordWrap/>
              <w:overflowPunct/>
              <w:topLinePunct w:val="0"/>
              <w:autoSpaceDE/>
              <w:autoSpaceDN/>
              <w:bidi w:val="0"/>
              <w:adjustRightInd/>
              <w:snapToGrid/>
              <w:ind w:left="1440" w:leftChars="0" w:hanging="360"/>
              <w:contextualSpacing/>
              <w:jc w:val="both"/>
              <w:textAlignment w:val="auto"/>
              <w:rPr>
                <w:rFonts w:ascii="Times New Roman" w:hAnsi="Times New Roman" w:eastAsia="Malgun Gothic" w:cs="Times New Roman"/>
                <w:kern w:val="2"/>
                <w:szCs w:val="20"/>
                <w:lang w:val="en-US" w:eastAsia="ko-KR" w:bidi="ar-SA"/>
              </w:rPr>
            </w:pPr>
            <w:r>
              <w:rPr>
                <w:rFonts w:ascii="Times New Roman" w:hAnsi="Times New Roman" w:eastAsia="Malgun Gothic" w:cs="Times New Roman"/>
                <w:kern w:val="2"/>
                <w:szCs w:val="20"/>
                <w:lang w:val="en-US" w:eastAsia="ko-KR" w:bidi="ar-SA"/>
              </w:rPr>
              <w:t xml:space="preserve">FFS: The number of needed measurement gaps/SMTC with restrictions within a time period; </w:t>
            </w:r>
          </w:p>
          <w:p>
            <w:pPr>
              <w:keepNext w:val="0"/>
              <w:keepLines w:val="0"/>
              <w:pageBreakBefore w:val="0"/>
              <w:widowControl/>
              <w:numPr>
                <w:ilvl w:val="1"/>
                <w:numId w:val="12"/>
              </w:numPr>
              <w:kinsoku/>
              <w:wordWrap/>
              <w:overflowPunct/>
              <w:topLinePunct w:val="0"/>
              <w:autoSpaceDE/>
              <w:autoSpaceDN/>
              <w:bidi w:val="0"/>
              <w:adjustRightInd/>
              <w:snapToGrid/>
              <w:ind w:left="1440" w:leftChars="0" w:hanging="360"/>
              <w:contextualSpacing/>
              <w:jc w:val="both"/>
              <w:textAlignment w:val="auto"/>
              <w:rPr>
                <w:rFonts w:ascii="Times New Roman" w:hAnsi="Times New Roman" w:eastAsia="Malgun Gothic" w:cs="Times New Roman"/>
                <w:kern w:val="2"/>
                <w:szCs w:val="20"/>
                <w:lang w:val="en-US" w:eastAsia="ko-KR" w:bidi="ar-SA"/>
              </w:rPr>
            </w:pPr>
            <w:r>
              <w:rPr>
                <w:rFonts w:ascii="Times New Roman" w:hAnsi="Times New Roman" w:eastAsia="Malgun Gothic" w:cs="Times New Roman"/>
                <w:kern w:val="2"/>
                <w:szCs w:val="20"/>
                <w:lang w:val="en-US" w:eastAsia="ko-KR" w:bidi="ar-SA"/>
              </w:rPr>
              <w:t>FFS: The maximum number or ratio of MGs/SMTC with restrictions that can be skipped within a time period;</w:t>
            </w:r>
          </w:p>
          <w:p>
            <w:pPr>
              <w:keepNext w:val="0"/>
              <w:keepLines w:val="0"/>
              <w:pageBreakBefore w:val="0"/>
              <w:widowControl/>
              <w:numPr>
                <w:ilvl w:val="1"/>
                <w:numId w:val="12"/>
              </w:numPr>
              <w:kinsoku/>
              <w:wordWrap/>
              <w:overflowPunct/>
              <w:topLinePunct w:val="0"/>
              <w:autoSpaceDE/>
              <w:autoSpaceDN/>
              <w:bidi w:val="0"/>
              <w:adjustRightInd/>
              <w:snapToGrid/>
              <w:ind w:left="1440" w:leftChars="0" w:hanging="360"/>
              <w:contextualSpacing/>
              <w:jc w:val="both"/>
              <w:textAlignment w:val="auto"/>
              <w:rPr>
                <w:rFonts w:ascii="Times New Roman" w:hAnsi="Times New Roman" w:eastAsia="Malgun Gothic" w:cs="Times New Roman"/>
                <w:kern w:val="2"/>
                <w:szCs w:val="20"/>
                <w:lang w:val="en-US" w:eastAsia="ko-KR" w:bidi="ar-SA"/>
              </w:rPr>
            </w:pPr>
            <w:r>
              <w:rPr>
                <w:rFonts w:ascii="Times New Roman" w:hAnsi="Times New Roman" w:eastAsia="Malgun Gothic" w:cs="Times New Roman"/>
                <w:kern w:val="2"/>
                <w:szCs w:val="20"/>
                <w:lang w:val="en-US" w:eastAsia="ko-KR" w:bidi="ar-SA"/>
              </w:rPr>
              <w:t>FFS: The number of required SSBs within a time period;</w:t>
            </w:r>
          </w:p>
          <w:p>
            <w:pPr>
              <w:keepNext w:val="0"/>
              <w:keepLines w:val="0"/>
              <w:pageBreakBefore w:val="0"/>
              <w:widowControl/>
              <w:numPr>
                <w:ilvl w:val="1"/>
                <w:numId w:val="12"/>
              </w:numPr>
              <w:kinsoku/>
              <w:wordWrap/>
              <w:overflowPunct/>
              <w:topLinePunct w:val="0"/>
              <w:autoSpaceDE/>
              <w:autoSpaceDN/>
              <w:bidi w:val="0"/>
              <w:adjustRightInd/>
              <w:snapToGrid/>
              <w:ind w:left="1440" w:leftChars="0" w:hanging="360"/>
              <w:contextualSpacing/>
              <w:jc w:val="both"/>
              <w:textAlignment w:val="auto"/>
              <w:rPr>
                <w:rFonts w:ascii="Times New Roman" w:hAnsi="Times New Roman" w:eastAsia="Malgun Gothic" w:cs="Times New Roman"/>
                <w:kern w:val="2"/>
                <w:szCs w:val="20"/>
                <w:lang w:val="en-US" w:eastAsia="ko-KR" w:bidi="ar-SA"/>
              </w:rPr>
            </w:pPr>
            <w:r>
              <w:rPr>
                <w:rFonts w:ascii="Times New Roman" w:hAnsi="Times New Roman" w:eastAsia="Malgun Gothic" w:cs="Times New Roman"/>
                <w:kern w:val="2"/>
                <w:szCs w:val="20"/>
                <w:lang w:val="en-US" w:eastAsia="ko-KR" w:bidi="ar-SA"/>
              </w:rPr>
              <w:t>FFS: The number of consecutive RRM measurements that can be skipped;</w:t>
            </w:r>
          </w:p>
          <w:p>
            <w:pPr>
              <w:keepNext w:val="0"/>
              <w:keepLines w:val="0"/>
              <w:pageBreakBefore w:val="0"/>
              <w:widowControl/>
              <w:numPr>
                <w:ilvl w:val="1"/>
                <w:numId w:val="12"/>
              </w:numPr>
              <w:kinsoku/>
              <w:wordWrap/>
              <w:overflowPunct/>
              <w:topLinePunct w:val="0"/>
              <w:autoSpaceDE/>
              <w:autoSpaceDN/>
              <w:bidi w:val="0"/>
              <w:adjustRightInd/>
              <w:snapToGrid/>
              <w:ind w:left="1440" w:leftChars="0" w:hanging="360"/>
              <w:contextualSpacing/>
              <w:jc w:val="both"/>
              <w:textAlignment w:val="auto"/>
              <w:rPr>
                <w:rFonts w:ascii="Times New Roman" w:hAnsi="Times New Roman" w:eastAsia="Malgun Gothic" w:cs="Times New Roman"/>
                <w:kern w:val="2"/>
                <w:szCs w:val="20"/>
                <w:lang w:val="en-US" w:eastAsia="ko-KR" w:bidi="ar-SA"/>
              </w:rPr>
            </w:pPr>
            <w:r>
              <w:rPr>
                <w:rFonts w:ascii="Times New Roman" w:hAnsi="Times New Roman" w:eastAsia="Malgun Gothic" w:cs="Times New Roman"/>
                <w:kern w:val="2"/>
                <w:szCs w:val="20"/>
                <w:lang w:val="en-US" w:eastAsia="ko-KR" w:bidi="ar-SA"/>
              </w:rPr>
              <w:t>FFS: The maximum interval between two consecutively reserved gap/restriction occasions for RRM measurements;</w:t>
            </w:r>
          </w:p>
          <w:p>
            <w:pPr>
              <w:keepNext w:val="0"/>
              <w:keepLines w:val="0"/>
              <w:pageBreakBefore w:val="0"/>
              <w:widowControl/>
              <w:numPr>
                <w:ilvl w:val="1"/>
                <w:numId w:val="12"/>
              </w:numPr>
              <w:kinsoku/>
              <w:wordWrap/>
              <w:overflowPunct/>
              <w:topLinePunct w:val="0"/>
              <w:autoSpaceDE/>
              <w:autoSpaceDN/>
              <w:bidi w:val="0"/>
              <w:adjustRightInd/>
              <w:snapToGrid/>
              <w:ind w:left="1440" w:leftChars="0" w:hanging="360"/>
              <w:contextualSpacing/>
              <w:jc w:val="left"/>
              <w:textAlignment w:val="auto"/>
              <w:rPr>
                <w:rFonts w:ascii="Times New Roman" w:hAnsi="Times New Roman" w:eastAsia="Malgun Gothic" w:cs="Times New Roman"/>
                <w:kern w:val="2"/>
                <w:szCs w:val="20"/>
                <w:lang w:val="en-US" w:eastAsia="ko-KR" w:bidi="ar-SA"/>
              </w:rPr>
            </w:pPr>
            <w:r>
              <w:rPr>
                <w:rFonts w:ascii="Times New Roman" w:hAnsi="Times New Roman" w:eastAsia="Malgun Gothic" w:cs="Times New Roman"/>
                <w:kern w:val="2"/>
                <w:szCs w:val="20"/>
                <w:lang w:val="en-US" w:eastAsia="ko-KR" w:bidi="ar-SA"/>
              </w:rPr>
              <w:t xml:space="preserve">FFS: The patterns of gap(s)/restriction(s) where skipping is feasible or acceptable;  </w:t>
            </w:r>
          </w:p>
          <w:p>
            <w:pPr>
              <w:keepNext w:val="0"/>
              <w:keepLines w:val="0"/>
              <w:pageBreakBefore w:val="0"/>
              <w:widowControl/>
              <w:numPr>
                <w:ilvl w:val="0"/>
                <w:numId w:val="12"/>
              </w:numPr>
              <w:kinsoku/>
              <w:wordWrap/>
              <w:overflowPunct/>
              <w:topLinePunct w:val="0"/>
              <w:autoSpaceDE/>
              <w:autoSpaceDN/>
              <w:bidi w:val="0"/>
              <w:adjustRightInd/>
              <w:snapToGrid/>
              <w:ind w:left="720" w:leftChars="0" w:hanging="360"/>
              <w:contextualSpacing/>
              <w:jc w:val="left"/>
              <w:textAlignment w:val="auto"/>
              <w:rPr>
                <w:rFonts w:ascii="Times New Roman" w:hAnsi="Times New Roman" w:eastAsia="Malgun Gothic" w:cs="Times New Roman"/>
                <w:kern w:val="2"/>
                <w:szCs w:val="20"/>
                <w:lang w:val="en-US" w:eastAsia="ko-KR" w:bidi="ar-SA"/>
              </w:rPr>
            </w:pPr>
            <w:r>
              <w:rPr>
                <w:rFonts w:ascii="Times New Roman" w:hAnsi="Times New Roman" w:eastAsia="Malgun Gothic" w:cs="Times New Roman"/>
                <w:kern w:val="2"/>
                <w:szCs w:val="20"/>
                <w:lang w:val="en-US" w:eastAsia="ko-KR" w:bidi="ar-SA"/>
              </w:rPr>
              <w:t>FFS: UE assistance information related to channel conditions:</w:t>
            </w:r>
          </w:p>
          <w:p>
            <w:pPr>
              <w:keepNext w:val="0"/>
              <w:keepLines w:val="0"/>
              <w:pageBreakBefore w:val="0"/>
              <w:widowControl/>
              <w:numPr>
                <w:ilvl w:val="1"/>
                <w:numId w:val="12"/>
              </w:numPr>
              <w:kinsoku/>
              <w:wordWrap/>
              <w:overflowPunct/>
              <w:topLinePunct w:val="0"/>
              <w:autoSpaceDE/>
              <w:autoSpaceDN/>
              <w:bidi w:val="0"/>
              <w:adjustRightInd/>
              <w:snapToGrid/>
              <w:ind w:left="1440" w:leftChars="0" w:hanging="360"/>
              <w:contextualSpacing/>
              <w:jc w:val="left"/>
              <w:textAlignment w:val="auto"/>
              <w:rPr>
                <w:rFonts w:ascii="Times New Roman" w:hAnsi="Times New Roman" w:eastAsia="Malgun Gothic" w:cs="Times New Roman"/>
                <w:kern w:val="2"/>
                <w:szCs w:val="20"/>
                <w:lang w:val="en-US" w:eastAsia="ko-KR" w:bidi="ar-SA"/>
              </w:rPr>
            </w:pPr>
            <w:r>
              <w:rPr>
                <w:rFonts w:ascii="Times New Roman" w:hAnsi="Times New Roman" w:eastAsia="Malgun Gothic" w:cs="Times New Roman"/>
                <w:kern w:val="2"/>
                <w:szCs w:val="20"/>
                <w:lang w:val="en-US" w:eastAsia="ko-KR" w:bidi="ar-SA"/>
              </w:rPr>
              <w:t>FFS: RSRP is below/above search threshold (s-MeasureConfig);</w:t>
            </w:r>
          </w:p>
          <w:p>
            <w:pPr>
              <w:keepNext w:val="0"/>
              <w:keepLines w:val="0"/>
              <w:pageBreakBefore w:val="0"/>
              <w:widowControl/>
              <w:numPr>
                <w:ilvl w:val="0"/>
                <w:numId w:val="12"/>
              </w:numPr>
              <w:kinsoku/>
              <w:wordWrap/>
              <w:overflowPunct/>
              <w:topLinePunct w:val="0"/>
              <w:autoSpaceDE/>
              <w:autoSpaceDN/>
              <w:bidi w:val="0"/>
              <w:adjustRightInd/>
              <w:snapToGrid/>
              <w:ind w:left="720" w:leftChars="0" w:hanging="360"/>
              <w:contextualSpacing/>
              <w:jc w:val="left"/>
              <w:textAlignment w:val="auto"/>
              <w:rPr>
                <w:rFonts w:ascii="Times New Roman" w:hAnsi="Times New Roman" w:eastAsia="Malgun Gothic" w:cs="Times New Roman"/>
                <w:kern w:val="2"/>
                <w:szCs w:val="20"/>
                <w:lang w:val="en-US" w:eastAsia="ko-KR" w:bidi="ar-SA"/>
              </w:rPr>
            </w:pPr>
            <w:r>
              <w:rPr>
                <w:rFonts w:ascii="Times New Roman" w:hAnsi="Times New Roman" w:eastAsia="Malgun Gothic" w:cs="Times New Roman"/>
                <w:kern w:val="2"/>
                <w:szCs w:val="20"/>
                <w:lang w:val="en-US" w:eastAsia="ko-KR" w:bidi="ar-SA"/>
              </w:rPr>
              <w:t>FFS: UE assistance information related to traffic:</w:t>
            </w:r>
          </w:p>
          <w:p>
            <w:pPr>
              <w:keepNext w:val="0"/>
              <w:keepLines w:val="0"/>
              <w:pageBreakBefore w:val="0"/>
              <w:widowControl/>
              <w:numPr>
                <w:ilvl w:val="1"/>
                <w:numId w:val="12"/>
              </w:numPr>
              <w:kinsoku/>
              <w:wordWrap/>
              <w:overflowPunct/>
              <w:topLinePunct w:val="0"/>
              <w:autoSpaceDE/>
              <w:autoSpaceDN/>
              <w:bidi w:val="0"/>
              <w:adjustRightInd/>
              <w:snapToGrid/>
              <w:ind w:left="1440" w:leftChars="0" w:hanging="360"/>
              <w:contextualSpacing/>
              <w:jc w:val="left"/>
              <w:textAlignment w:val="auto"/>
              <w:rPr>
                <w:rFonts w:ascii="Times New Roman" w:hAnsi="Times New Roman" w:eastAsia="Malgun Gothic" w:cs="Times New Roman"/>
                <w:kern w:val="2"/>
                <w:szCs w:val="20"/>
                <w:lang w:val="en-US" w:eastAsia="ko-KR" w:bidi="ar-SA"/>
              </w:rPr>
            </w:pPr>
            <w:r>
              <w:rPr>
                <w:rFonts w:ascii="Times New Roman" w:hAnsi="Times New Roman" w:eastAsia="Malgun Gothic" w:cs="Times New Roman"/>
                <w:kern w:val="2"/>
                <w:szCs w:val="20"/>
                <w:lang w:val="en-US" w:eastAsia="ko-KR" w:bidi="ar-SA"/>
              </w:rPr>
              <w:t>FFS: PSI (PDU set importance);</w:t>
            </w:r>
          </w:p>
          <w:p>
            <w:pPr>
              <w:keepNext w:val="0"/>
              <w:keepLines w:val="0"/>
              <w:pageBreakBefore w:val="0"/>
              <w:widowControl/>
              <w:numPr>
                <w:ilvl w:val="0"/>
                <w:numId w:val="12"/>
              </w:numPr>
              <w:kinsoku/>
              <w:wordWrap/>
              <w:overflowPunct/>
              <w:topLinePunct w:val="0"/>
              <w:autoSpaceDE/>
              <w:autoSpaceDN/>
              <w:bidi w:val="0"/>
              <w:adjustRightInd/>
              <w:snapToGrid/>
              <w:ind w:left="720" w:leftChars="0" w:hanging="360"/>
              <w:contextualSpacing/>
              <w:jc w:val="left"/>
              <w:textAlignment w:val="auto"/>
              <w:rPr>
                <w:rFonts w:ascii="Times New Roman" w:hAnsi="Times New Roman" w:eastAsia="Malgun Gothic" w:cs="Times New Roman"/>
                <w:kern w:val="2"/>
                <w:szCs w:val="20"/>
                <w:lang w:val="en-US" w:eastAsia="ko-KR" w:bidi="ar-SA"/>
              </w:rPr>
            </w:pPr>
            <w:r>
              <w:rPr>
                <w:rFonts w:ascii="Times New Roman" w:hAnsi="Times New Roman" w:eastAsia="Malgun Gothic" w:cs="Times New Roman"/>
                <w:kern w:val="2"/>
                <w:szCs w:val="20"/>
                <w:lang w:val="en-US" w:eastAsia="ko-KR" w:bidi="ar-SA"/>
              </w:rPr>
              <w:t>FFS: UE assistance information related to UE mobility:</w:t>
            </w:r>
          </w:p>
          <w:p>
            <w:pPr>
              <w:keepNext w:val="0"/>
              <w:keepLines w:val="0"/>
              <w:pageBreakBefore w:val="0"/>
              <w:widowControl/>
              <w:numPr>
                <w:ilvl w:val="1"/>
                <w:numId w:val="12"/>
              </w:numPr>
              <w:kinsoku/>
              <w:wordWrap/>
              <w:overflowPunct/>
              <w:topLinePunct w:val="0"/>
              <w:autoSpaceDE/>
              <w:autoSpaceDN/>
              <w:bidi w:val="0"/>
              <w:adjustRightInd/>
              <w:snapToGrid/>
              <w:ind w:left="1440" w:leftChars="0" w:hanging="360"/>
              <w:contextualSpacing/>
              <w:jc w:val="left"/>
              <w:textAlignment w:val="auto"/>
              <w:rPr>
                <w:rFonts w:ascii="Times New Roman" w:hAnsi="Times New Roman" w:eastAsia="Malgun Gothic" w:cs="Times New Roman"/>
                <w:kern w:val="2"/>
                <w:szCs w:val="20"/>
                <w:lang w:val="en-US" w:eastAsia="ko-KR" w:bidi="ar-SA"/>
              </w:rPr>
            </w:pPr>
            <w:r>
              <w:rPr>
                <w:rFonts w:ascii="Times New Roman" w:hAnsi="Times New Roman" w:eastAsia="Malgun Gothic" w:cs="Times New Roman"/>
                <w:kern w:val="2"/>
                <w:szCs w:val="20"/>
                <w:lang w:val="en-US" w:eastAsia="ko-KR" w:bidi="ar-SA"/>
              </w:rPr>
              <w:t>FFS: L3 parameters related to mobility, e.g., static or not</w:t>
            </w:r>
          </w:p>
          <w:p>
            <w:pPr>
              <w:keepNext w:val="0"/>
              <w:keepLines w:val="0"/>
              <w:pageBreakBefore w:val="0"/>
              <w:widowControl w:val="0"/>
              <w:kinsoku/>
              <w:wordWrap w:val="0"/>
              <w:overflowPunct/>
              <w:topLinePunct w:val="0"/>
              <w:autoSpaceDE w:val="0"/>
              <w:autoSpaceDN w:val="0"/>
              <w:bidi w:val="0"/>
              <w:adjustRightInd/>
              <w:snapToGrid/>
              <w:ind w:left="800" w:leftChars="400"/>
              <w:jc w:val="both"/>
              <w:textAlignment w:val="auto"/>
              <w:rPr>
                <w:rFonts w:ascii="Times New Roman" w:hAnsi="Times New Roman" w:eastAsia="Malgun Gothic" w:cs="Times New Roman"/>
                <w:kern w:val="2"/>
                <w:szCs w:val="20"/>
                <w:lang w:val="en-US" w:eastAsia="ko-KR" w:bidi="ar-SA"/>
              </w:rPr>
            </w:pPr>
            <w:r>
              <w:rPr>
                <w:rFonts w:ascii="Times New Roman" w:hAnsi="Times New Roman" w:eastAsia="Malgun Gothic" w:cs="Times New Roman"/>
                <w:kern w:val="2"/>
                <w:szCs w:val="20"/>
                <w:lang w:val="en-US" w:eastAsia="ko-KR" w:bidi="ar-SA"/>
              </w:rPr>
              <w:t>Companies are encouraged to provide additional details (e.g. how often the UE assistance info is provided, timing, applicable scenarios, performance gains, etc) on their preferred scheme.</w:t>
            </w:r>
          </w:p>
          <w:p>
            <w:pPr>
              <w:keepNext w:val="0"/>
              <w:keepLines w:val="0"/>
              <w:pageBreakBefore w:val="0"/>
              <w:widowControl w:val="0"/>
              <w:kinsoku/>
              <w:wordWrap w:val="0"/>
              <w:overflowPunct/>
              <w:topLinePunct w:val="0"/>
              <w:autoSpaceDE w:val="0"/>
              <w:autoSpaceDN w:val="0"/>
              <w:bidi w:val="0"/>
              <w:adjustRightInd/>
              <w:snapToGrid/>
              <w:ind w:left="800" w:leftChars="400"/>
              <w:jc w:val="both"/>
              <w:textAlignment w:val="auto"/>
              <w:rPr>
                <w:rFonts w:ascii="Times New Roman" w:hAnsi="Times New Roman" w:eastAsia="Malgun Gothic" w:cs="Times New Roman"/>
                <w:kern w:val="2"/>
                <w:szCs w:val="20"/>
                <w:lang w:val="en-US" w:eastAsia="ko-KR" w:bidi="ar-SA"/>
              </w:rPr>
            </w:pPr>
            <w:r>
              <w:rPr>
                <w:rFonts w:ascii="Times New Roman" w:hAnsi="Times New Roman" w:eastAsia="Malgun Gothic" w:cs="Times New Roman"/>
                <w:kern w:val="2"/>
                <w:szCs w:val="20"/>
                <w:lang w:val="en-US" w:eastAsia="ko-KR" w:bidi="ar-SA"/>
              </w:rPr>
              <w:t xml:space="preserve">Note: From specification point of view, there is no mandated gNB behavior in response to any of the UE assistance information. </w:t>
            </w:r>
          </w:p>
          <w:p>
            <w:pPr>
              <w:keepNext w:val="0"/>
              <w:keepLines w:val="0"/>
              <w:pageBreakBefore w:val="0"/>
              <w:widowControl w:val="0"/>
              <w:kinsoku/>
              <w:wordWrap w:val="0"/>
              <w:overflowPunct/>
              <w:topLinePunct w:val="0"/>
              <w:autoSpaceDE w:val="0"/>
              <w:autoSpaceDN w:val="0"/>
              <w:bidi w:val="0"/>
              <w:adjustRightInd/>
              <w:snapToGrid/>
              <w:ind w:left="800" w:leftChars="400"/>
              <w:jc w:val="both"/>
              <w:textAlignment w:val="auto"/>
              <w:rPr>
                <w:rFonts w:hint="default"/>
                <w:vertAlign w:val="baseline"/>
                <w:lang w:val="en-US" w:eastAsia="zh-CN"/>
              </w:rPr>
            </w:pPr>
            <w:r>
              <w:rPr>
                <w:rFonts w:ascii="Times New Roman" w:hAnsi="Times New Roman" w:eastAsia="Malgun Gothic" w:cs="Times New Roman"/>
                <w:kern w:val="2"/>
                <w:szCs w:val="20"/>
                <w:lang w:val="en-US" w:eastAsia="ko-KR" w:bidi="ar-SA"/>
              </w:rPr>
              <w:t>RAN1 to make decision, from RAN1 perspective, in RAN1#117 on the support of UE assistance information.</w:t>
            </w:r>
          </w:p>
        </w:tc>
      </w:tr>
    </w:tbl>
    <w:p>
      <w:pPr>
        <w:pStyle w:val="10"/>
        <w:numPr>
          <w:ilvl w:val="0"/>
          <w:numId w:val="0"/>
        </w:numPr>
        <w:bidi w:val="0"/>
        <w:rPr>
          <w:rFonts w:hint="eastAsia"/>
          <w:lang w:val="en-US" w:eastAsia="zh-CN"/>
        </w:rPr>
      </w:pPr>
      <w:r>
        <w:rPr>
          <w:rFonts w:hint="eastAsia"/>
          <w:lang w:val="en-US" w:eastAsia="zh-CN"/>
        </w:rPr>
        <w:t xml:space="preserve">To our understanding, all these UAI aim to assist NW to decide whether and which gap/restriction can be skipped, but the decision is totally up to NW. </w:t>
      </w:r>
    </w:p>
    <w:p>
      <w:pPr>
        <w:pStyle w:val="10"/>
        <w:numPr>
          <w:ilvl w:val="0"/>
          <w:numId w:val="0"/>
        </w:numPr>
        <w:bidi w:val="0"/>
        <w:rPr>
          <w:rFonts w:hint="eastAsia"/>
          <w:lang w:val="en-US" w:eastAsia="zh-CN"/>
        </w:rPr>
      </w:pPr>
      <w:r>
        <w:rPr>
          <w:rFonts w:hint="eastAsia"/>
          <w:lang w:val="en-US" w:eastAsia="zh-CN"/>
        </w:rPr>
        <w:t>We provide our view on the listed UAI candidates.</w:t>
      </w:r>
    </w:p>
    <w:p>
      <w:pPr>
        <w:pStyle w:val="10"/>
        <w:numPr>
          <w:ilvl w:val="0"/>
          <w:numId w:val="0"/>
        </w:numPr>
        <w:bidi w:val="0"/>
        <w:rPr>
          <w:rFonts w:hint="eastAsia" w:eastAsia="宋体"/>
          <w:lang w:val="en-US" w:eastAsia="zh-CN"/>
        </w:rPr>
      </w:pPr>
      <w:r>
        <w:rPr>
          <w:rFonts w:hint="eastAsia"/>
          <w:lang w:val="en-US" w:eastAsia="zh-CN"/>
        </w:rPr>
        <w:t xml:space="preserve">For the UAI related to the channel condition, e.g. whether the RSRP is below/above the threshold of </w:t>
      </w:r>
      <w:r>
        <w:rPr>
          <w:rFonts w:hint="eastAsia"/>
          <w:i/>
          <w:iCs/>
          <w:lang w:val="en-US" w:eastAsia="ko-KR"/>
        </w:rPr>
        <w:t>s-MeasureConfig</w:t>
      </w:r>
      <w:r>
        <w:rPr>
          <w:rFonts w:hint="eastAsia" w:eastAsia="宋体"/>
          <w:lang w:val="en-US" w:eastAsia="zh-CN"/>
        </w:rPr>
        <w:t>, this threshold is defined in legacy [7]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7" w:type="dxa"/>
          </w:tcPr>
          <w:p>
            <w:pPr>
              <w:pStyle w:val="57"/>
              <w:autoSpaceDE w:val="0"/>
              <w:autoSpaceDN w:val="0"/>
              <w:adjustRightInd w:val="0"/>
              <w:spacing w:before="0" w:beforeAutospacing="0" w:after="0" w:afterAutospacing="0"/>
              <w:textAlignment w:val="baseline"/>
              <w:rPr>
                <w:color w:val="000000"/>
                <w:sz w:val="20"/>
                <w:szCs w:val="20"/>
                <w:highlight w:val="none"/>
              </w:rPr>
            </w:pPr>
            <w:r>
              <w:rPr>
                <w:rStyle w:val="55"/>
                <w:rFonts w:ascii="Arial" w:hAnsi="Arial" w:cs="Arial" w:eastAsiaTheme="majorEastAsia"/>
                <w:b/>
                <w:bCs/>
                <w:i/>
                <w:iCs/>
                <w:color w:val="000000"/>
                <w:sz w:val="18"/>
                <w:szCs w:val="18"/>
                <w:highlight w:val="none"/>
              </w:rPr>
              <w:t>s-MeasureConfig </w:t>
            </w:r>
            <w:r>
              <w:rPr>
                <w:rStyle w:val="56"/>
                <w:rFonts w:ascii="Arial" w:hAnsi="Arial" w:cs="Arial" w:eastAsiaTheme="majorEastAsia"/>
                <w:color w:val="000000"/>
                <w:sz w:val="18"/>
                <w:szCs w:val="18"/>
                <w:highlight w:val="none"/>
              </w:rPr>
              <w:t> </w:t>
            </w:r>
          </w:p>
          <w:p>
            <w:pPr>
              <w:pStyle w:val="57"/>
              <w:autoSpaceDE w:val="0"/>
              <w:autoSpaceDN w:val="0"/>
              <w:adjustRightInd w:val="0"/>
              <w:spacing w:before="0" w:beforeAutospacing="0" w:after="0" w:afterAutospacing="0"/>
              <w:textAlignment w:val="baseline"/>
              <w:rPr>
                <w:rStyle w:val="55"/>
                <w:rFonts w:hint="default" w:ascii="Arial" w:hAnsi="Arial" w:cs="Arial" w:eastAsiaTheme="majorEastAsia"/>
                <w:b/>
                <w:bCs/>
                <w:i/>
                <w:iCs/>
                <w:color w:val="000000"/>
                <w:sz w:val="18"/>
                <w:szCs w:val="18"/>
                <w:highlight w:val="lightGray"/>
                <w:lang w:val="en-US" w:eastAsia="zh-CN"/>
              </w:rPr>
            </w:pPr>
            <w:r>
              <w:rPr>
                <w:rStyle w:val="55"/>
                <w:rFonts w:ascii="Arial" w:hAnsi="Arial" w:cs="Arial" w:eastAsiaTheme="majorEastAsia"/>
                <w:color w:val="000000"/>
                <w:sz w:val="18"/>
                <w:szCs w:val="18"/>
                <w:highlight w:val="none"/>
              </w:rPr>
              <w:t xml:space="preserve">Threshold for NR SpCell RSRP measurement controlling when the UE is required to perform measurements on non-serving cells. Choice of </w:t>
            </w:r>
            <w:r>
              <w:rPr>
                <w:rStyle w:val="55"/>
                <w:rFonts w:ascii="Arial" w:hAnsi="Arial" w:cs="Arial" w:eastAsiaTheme="majorEastAsia"/>
                <w:i/>
                <w:iCs/>
                <w:color w:val="000000"/>
                <w:sz w:val="18"/>
                <w:szCs w:val="18"/>
                <w:highlight w:val="none"/>
              </w:rPr>
              <w:t xml:space="preserve">ssb-RSRP </w:t>
            </w:r>
            <w:r>
              <w:rPr>
                <w:rStyle w:val="55"/>
                <w:rFonts w:ascii="Arial" w:hAnsi="Arial" w:cs="Arial" w:eastAsiaTheme="majorEastAsia"/>
                <w:color w:val="000000"/>
                <w:sz w:val="18"/>
                <w:szCs w:val="18"/>
                <w:highlight w:val="none"/>
              </w:rPr>
              <w:t xml:space="preserve">corresponds to cell RSRP based on SS/PBCH block and choice of </w:t>
            </w:r>
            <w:r>
              <w:rPr>
                <w:rStyle w:val="55"/>
                <w:rFonts w:ascii="Arial" w:hAnsi="Arial" w:cs="Arial" w:eastAsiaTheme="majorEastAsia"/>
                <w:i/>
                <w:iCs/>
                <w:color w:val="000000"/>
                <w:sz w:val="18"/>
                <w:szCs w:val="18"/>
                <w:highlight w:val="none"/>
              </w:rPr>
              <w:t xml:space="preserve">csi-RSRP </w:t>
            </w:r>
            <w:r>
              <w:rPr>
                <w:rStyle w:val="55"/>
                <w:rFonts w:ascii="Arial" w:hAnsi="Arial" w:cs="Arial" w:eastAsiaTheme="majorEastAsia"/>
                <w:color w:val="000000"/>
                <w:sz w:val="18"/>
                <w:szCs w:val="18"/>
                <w:highlight w:val="none"/>
              </w:rPr>
              <w:t>corresponds to cell RSRP of CSI-RS.</w:t>
            </w:r>
            <w:r>
              <w:rPr>
                <w:rStyle w:val="55"/>
                <w:rFonts w:ascii="Arial" w:hAnsi="Arial" w:cs="Arial" w:eastAsiaTheme="majorEastAsia"/>
                <w:color w:val="000000"/>
                <w:sz w:val="18"/>
                <w:szCs w:val="18"/>
              </w:rPr>
              <w:t> </w:t>
            </w:r>
            <w:r>
              <w:rPr>
                <w:rStyle w:val="56"/>
                <w:rFonts w:ascii="Arial" w:hAnsi="Arial" w:cs="Arial" w:eastAsiaTheme="majorEastAsia"/>
                <w:color w:val="000000"/>
                <w:sz w:val="18"/>
                <w:szCs w:val="18"/>
              </w:rPr>
              <w:t> </w:t>
            </w:r>
          </w:p>
        </w:tc>
      </w:tr>
    </w:tbl>
    <w:p>
      <w:pPr>
        <w:pStyle w:val="10"/>
        <w:numPr>
          <w:ilvl w:val="0"/>
          <w:numId w:val="0"/>
        </w:numPr>
        <w:bidi w:val="0"/>
        <w:rPr>
          <w:rFonts w:hint="eastAsia" w:eastAsia="宋体"/>
          <w:lang w:val="en-US" w:eastAsia="zh-CN"/>
        </w:rPr>
      </w:pPr>
      <w:r>
        <w:rPr>
          <w:rFonts w:hint="eastAsia" w:eastAsia="宋体"/>
          <w:lang w:val="en-US" w:eastAsia="zh-CN"/>
        </w:rPr>
        <w:t xml:space="preserve">If this </w:t>
      </w:r>
      <w:r>
        <w:rPr>
          <w:rFonts w:hint="eastAsia"/>
          <w:i/>
          <w:iCs/>
          <w:lang w:val="en-US" w:eastAsia="ko-KR"/>
        </w:rPr>
        <w:t>s-MeasureConfig</w:t>
      </w:r>
      <w:r>
        <w:rPr>
          <w:rFonts w:hint="eastAsia" w:eastAsia="宋体"/>
          <w:i/>
          <w:iCs/>
          <w:lang w:val="en-US" w:eastAsia="zh-CN"/>
        </w:rPr>
        <w:t xml:space="preserve"> </w:t>
      </w:r>
      <w:r>
        <w:rPr>
          <w:rFonts w:hint="eastAsia" w:eastAsia="宋体"/>
          <w:lang w:val="en-US" w:eastAsia="zh-CN"/>
        </w:rPr>
        <w:t>is enabled, then UE could decide whether to perform neighbour cell measurement or not based on the indicated RSRP threshold from NW. Which could facilitate the XR traffic transmission. But such measurement relaxation is only applicable for the non-serving cell measurement, no touch the serving cell measurement. In last meeting, some company proposed to introduce UAI as that UE could report whether such threshold is meet or not, so that NW is aware of whether the non-serving cell measurement could be skipped or not. We agree with this. After receiving such UAI, NW could plan the dynamic gap/restriction indication.</w:t>
      </w:r>
    </w:p>
    <w:p>
      <w:pPr>
        <w:pStyle w:val="10"/>
        <w:numPr>
          <w:ilvl w:val="0"/>
          <w:numId w:val="0"/>
        </w:numPr>
        <w:bidi w:val="0"/>
        <w:rPr>
          <w:rFonts w:hint="eastAsia" w:eastAsia="宋体"/>
          <w:lang w:val="en-US" w:eastAsia="zh-CN"/>
        </w:rPr>
      </w:pPr>
      <w:r>
        <w:rPr>
          <w:rFonts w:hint="eastAsia" w:eastAsia="宋体"/>
          <w:lang w:val="en-US" w:eastAsia="zh-CN"/>
        </w:rPr>
        <w:t>For the UAI of preferred number of measurement or the number of skipping from UE perspective, we are confused how could UE derive such info, more discussion is needed.</w:t>
      </w:r>
    </w:p>
    <w:p>
      <w:pPr>
        <w:pStyle w:val="10"/>
        <w:numPr>
          <w:ilvl w:val="0"/>
          <w:numId w:val="0"/>
        </w:numPr>
        <w:bidi w:val="0"/>
        <w:rPr>
          <w:rFonts w:hint="default" w:eastAsia="宋体"/>
          <w:lang w:val="en-US" w:eastAsia="zh-CN"/>
        </w:rPr>
      </w:pPr>
      <w:r>
        <w:rPr>
          <w:rFonts w:hint="eastAsia" w:eastAsia="宋体"/>
          <w:lang w:val="en-US" w:eastAsia="zh-CN"/>
        </w:rPr>
        <w:t>For the UAI of information related to traffic, e.g. PDU set importance, such type of UAI could help NW to identify which PDU is XR type, and which is not XR type, so that NW could prioritize the XR type traffic and skip measurement. But for the non-XR type, no need to skip measurement. As a result, we believe this type of UAI could benefit NW to identify the XR traffic.</w:t>
      </w:r>
    </w:p>
    <w:p>
      <w:pPr>
        <w:pStyle w:val="10"/>
        <w:numPr>
          <w:ilvl w:val="0"/>
          <w:numId w:val="0"/>
        </w:numPr>
        <w:bidi w:val="0"/>
        <w:rPr>
          <w:rFonts w:hint="eastAsia" w:eastAsia="宋体"/>
          <w:lang w:val="en-US" w:eastAsia="zh-CN"/>
        </w:rPr>
      </w:pPr>
      <w:r>
        <w:rPr>
          <w:rFonts w:hint="eastAsia" w:eastAsia="宋体"/>
          <w:lang w:val="en-US" w:eastAsia="zh-CN"/>
        </w:rPr>
        <w:t xml:space="preserve">For the UAI of information related to mobility, this type is UAI is similar as the </w:t>
      </w:r>
      <w:r>
        <w:rPr>
          <w:rFonts w:hint="default" w:eastAsia="宋体"/>
          <w:i/>
          <w:iCs/>
          <w:lang w:val="en-US" w:eastAsia="zh-CN"/>
        </w:rPr>
        <w:t>rrm-MeasRelaxationFulfilment-r17</w:t>
      </w:r>
      <w:r>
        <w:rPr>
          <w:rFonts w:hint="eastAsia" w:eastAsia="宋体"/>
          <w:lang w:val="en-US" w:eastAsia="zh-CN"/>
        </w:rPr>
        <w:t>. The UE could decide whether the relaxed measurement criterion for stationary meet, and report the result to NW, so that NW could decide whether and how to reconfigure the intra/inter-frequency demand to UE. Actually such measurement relaxation is only allowed in IDLE/INACTIVE mode. Here if similar UAI introduced, the measurement relaxation in CONNECTED mode could facilitate the XR traffic transmission. Therefore, we believe this type of UAI is also useful.</w:t>
      </w:r>
    </w:p>
    <w:p>
      <w:pPr>
        <w:pStyle w:val="10"/>
        <w:numPr>
          <w:ilvl w:val="0"/>
          <w:numId w:val="0"/>
        </w:numPr>
        <w:bidi w:val="0"/>
        <w:rPr>
          <w:rFonts w:hint="eastAsia"/>
          <w:b/>
          <w:bCs/>
          <w:lang w:val="en-US" w:eastAsia="zh-CN"/>
        </w:rPr>
      </w:pPr>
      <w:r>
        <w:rPr>
          <w:rFonts w:hint="eastAsia"/>
          <w:b/>
          <w:bCs/>
          <w:lang w:val="en-US" w:eastAsia="zh-CN"/>
        </w:rPr>
        <w:t xml:space="preserve">Proposal 10: The UAI is beneficial in the XR scenario, and the regular UAI mechanism could be applied, i.e. UE reports UAI when necessary, and UE makes decision. </w:t>
      </w:r>
    </w:p>
    <w:p>
      <w:pPr>
        <w:pStyle w:val="10"/>
        <w:numPr>
          <w:ilvl w:val="0"/>
          <w:numId w:val="0"/>
        </w:numPr>
        <w:bidi w:val="0"/>
        <w:rPr>
          <w:rFonts w:hint="eastAsia"/>
          <w:b/>
          <w:bCs/>
          <w:lang w:val="en-US" w:eastAsia="zh-CN"/>
        </w:rPr>
      </w:pPr>
      <w:r>
        <w:rPr>
          <w:rFonts w:hint="eastAsia"/>
          <w:b/>
          <w:bCs/>
          <w:lang w:val="en-US" w:eastAsia="zh-CN"/>
        </w:rPr>
        <w:t>Proposal 11: Within all candidates of UAI in RAN1 LS, we believe the following types are useful and feasible:</w:t>
      </w:r>
    </w:p>
    <w:p>
      <w:pPr>
        <w:pStyle w:val="10"/>
        <w:numPr>
          <w:ilvl w:val="0"/>
          <w:numId w:val="0"/>
        </w:numPr>
        <w:bidi w:val="0"/>
        <w:ind w:leftChars="100"/>
        <w:rPr>
          <w:rFonts w:hint="eastAsia"/>
          <w:b/>
          <w:bCs/>
          <w:lang w:val="en-US" w:eastAsia="zh-CN"/>
        </w:rPr>
      </w:pPr>
      <w:r>
        <w:rPr>
          <w:rFonts w:hint="eastAsia"/>
          <w:b/>
          <w:bCs/>
          <w:lang w:val="en-US" w:eastAsia="zh-CN"/>
        </w:rPr>
        <w:t>- UE assistance information related to channel conditions:</w:t>
      </w:r>
    </w:p>
    <w:p>
      <w:pPr>
        <w:pStyle w:val="10"/>
        <w:numPr>
          <w:ilvl w:val="0"/>
          <w:numId w:val="0"/>
        </w:numPr>
        <w:bidi w:val="0"/>
        <w:ind w:leftChars="300"/>
        <w:rPr>
          <w:rFonts w:hint="eastAsia"/>
          <w:b/>
          <w:bCs/>
          <w:lang w:val="en-US" w:eastAsia="zh-CN"/>
        </w:rPr>
      </w:pPr>
      <w:r>
        <w:rPr>
          <w:rFonts w:hint="eastAsia"/>
          <w:b/>
          <w:bCs/>
          <w:lang w:val="en-US" w:eastAsia="zh-CN"/>
        </w:rPr>
        <w:t>e.g. RSRP is below/above search threshold (s-MeasureConfig);</w:t>
      </w:r>
    </w:p>
    <w:p>
      <w:pPr>
        <w:pStyle w:val="10"/>
        <w:numPr>
          <w:ilvl w:val="0"/>
          <w:numId w:val="0"/>
        </w:numPr>
        <w:bidi w:val="0"/>
        <w:ind w:leftChars="100"/>
        <w:rPr>
          <w:rFonts w:hint="eastAsia"/>
          <w:b/>
          <w:bCs/>
          <w:lang w:val="en-US" w:eastAsia="zh-CN"/>
        </w:rPr>
      </w:pPr>
      <w:r>
        <w:rPr>
          <w:rFonts w:hint="eastAsia"/>
          <w:b/>
          <w:bCs/>
          <w:lang w:val="en-US" w:eastAsia="zh-CN"/>
        </w:rPr>
        <w:t>- UE assistance information related to traffic:</w:t>
      </w:r>
    </w:p>
    <w:p>
      <w:pPr>
        <w:pStyle w:val="10"/>
        <w:numPr>
          <w:ilvl w:val="0"/>
          <w:numId w:val="0"/>
        </w:numPr>
        <w:bidi w:val="0"/>
        <w:ind w:leftChars="300"/>
        <w:rPr>
          <w:rFonts w:hint="eastAsia"/>
          <w:b/>
          <w:bCs/>
          <w:lang w:val="en-US" w:eastAsia="zh-CN"/>
        </w:rPr>
      </w:pPr>
      <w:r>
        <w:rPr>
          <w:rFonts w:hint="eastAsia"/>
          <w:b/>
          <w:bCs/>
          <w:lang w:val="en-US" w:eastAsia="zh-CN"/>
        </w:rPr>
        <w:t>e.g. PSI (PDU set importance);</w:t>
      </w:r>
    </w:p>
    <w:p>
      <w:pPr>
        <w:pStyle w:val="10"/>
        <w:numPr>
          <w:ilvl w:val="0"/>
          <w:numId w:val="0"/>
        </w:numPr>
        <w:bidi w:val="0"/>
        <w:ind w:leftChars="100"/>
        <w:rPr>
          <w:rFonts w:hint="eastAsia"/>
          <w:b/>
          <w:bCs/>
          <w:lang w:val="en-US" w:eastAsia="zh-CN"/>
        </w:rPr>
      </w:pPr>
      <w:r>
        <w:rPr>
          <w:rFonts w:hint="eastAsia"/>
          <w:b/>
          <w:bCs/>
          <w:lang w:val="en-US" w:eastAsia="zh-CN"/>
        </w:rPr>
        <w:t>- UE assistance information related to UE mobility:</w:t>
      </w:r>
    </w:p>
    <w:p>
      <w:pPr>
        <w:pStyle w:val="10"/>
        <w:numPr>
          <w:ilvl w:val="0"/>
          <w:numId w:val="0"/>
        </w:numPr>
        <w:bidi w:val="0"/>
        <w:ind w:leftChars="300"/>
        <w:rPr>
          <w:rFonts w:hint="default" w:eastAsia="宋体"/>
          <w:lang w:val="en-US" w:eastAsia="zh-CN"/>
        </w:rPr>
      </w:pPr>
      <w:r>
        <w:rPr>
          <w:rFonts w:hint="eastAsia"/>
          <w:b/>
          <w:bCs/>
          <w:lang w:val="en-US" w:eastAsia="zh-CN"/>
        </w:rPr>
        <w:t>e.g. L3 parameters related to mobility, e.g., static or not.</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10"/>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pStyle w:val="10"/>
        <w:bidi w:val="0"/>
        <w:rPr>
          <w:rFonts w:hint="eastAsia"/>
          <w:b/>
          <w:bCs/>
          <w:lang w:val="en-US" w:eastAsia="zh-CN"/>
        </w:rPr>
      </w:pPr>
      <w:r>
        <w:rPr>
          <w:rFonts w:hint="eastAsia"/>
          <w:b/>
          <w:bCs/>
          <w:lang w:val="en-US" w:eastAsia="zh-CN"/>
        </w:rPr>
        <w:t>Proposal 1: For L1 operation skipping, the two items are preferred:</w:t>
      </w:r>
    </w:p>
    <w:p>
      <w:pPr>
        <w:pStyle w:val="10"/>
        <w:bidi w:val="0"/>
        <w:ind w:leftChars="100"/>
        <w:rPr>
          <w:rFonts w:hint="eastAsia"/>
          <w:b/>
          <w:bCs/>
          <w:lang w:val="en-US" w:eastAsia="zh-CN"/>
        </w:rPr>
      </w:pPr>
      <w:r>
        <w:rPr>
          <w:rFonts w:hint="eastAsia"/>
          <w:b/>
          <w:bCs/>
          <w:lang w:val="en-US" w:eastAsia="zh-CN"/>
        </w:rPr>
        <w:t>- Not to consider the L1 measurement skipping when overlapping with XR Tx/Rx;</w:t>
      </w:r>
    </w:p>
    <w:p>
      <w:pPr>
        <w:pStyle w:val="10"/>
        <w:bidi w:val="0"/>
        <w:ind w:leftChars="100"/>
        <w:rPr>
          <w:rFonts w:hint="default" w:eastAsia="等线"/>
          <w:b/>
          <w:bCs/>
          <w:lang w:val="en-US" w:eastAsia="zh-CN"/>
        </w:rPr>
      </w:pPr>
      <w:r>
        <w:rPr>
          <w:rFonts w:hint="eastAsia"/>
          <w:b/>
          <w:bCs/>
          <w:lang w:val="en-US" w:eastAsia="zh-CN"/>
        </w:rPr>
        <w:t>- Allow the L1 measurement for mobility skipping when overlapping with XR Tx/Rx.</w:t>
      </w:r>
    </w:p>
    <w:p>
      <w:pPr>
        <w:pStyle w:val="10"/>
        <w:numPr>
          <w:ilvl w:val="0"/>
          <w:numId w:val="0"/>
        </w:numPr>
        <w:bidi w:val="0"/>
        <w:ind w:leftChars="0"/>
        <w:rPr>
          <w:rFonts w:hint="default"/>
          <w:strike w:val="0"/>
          <w:dstrike w:val="0"/>
          <w:lang w:val="en-US" w:eastAsia="zh-CN"/>
        </w:rPr>
      </w:pPr>
      <w:r>
        <w:rPr>
          <w:rFonts w:hint="eastAsia"/>
          <w:b/>
          <w:bCs/>
          <w:lang w:val="en-US" w:eastAsia="zh-CN"/>
        </w:rPr>
        <w:t>Proposal 2: For the L3 measurement and L1 measurement for mobility, both the measurement within gap and without gap should be considered to skip when overlapping with XR Tx/Rx.</w:t>
      </w:r>
    </w:p>
    <w:p>
      <w:pPr>
        <w:pStyle w:val="10"/>
        <w:numPr>
          <w:ilvl w:val="0"/>
          <w:numId w:val="0"/>
        </w:numPr>
        <w:bidi w:val="0"/>
        <w:ind w:leftChars="0"/>
        <w:rPr>
          <w:rFonts w:hint="eastAsia"/>
          <w:b/>
          <w:bCs/>
          <w:lang w:val="en-US" w:eastAsia="zh-CN"/>
        </w:rPr>
      </w:pPr>
      <w:r>
        <w:rPr>
          <w:rFonts w:hint="eastAsia"/>
          <w:b/>
          <w:bCs/>
          <w:lang w:val="en-US" w:eastAsia="zh-CN"/>
        </w:rPr>
        <w:t>Proposal 3: Regarding which type of MG to be consider to skip, we have the following suggestion:</w:t>
      </w:r>
    </w:p>
    <w:p>
      <w:pPr>
        <w:pStyle w:val="10"/>
        <w:numPr>
          <w:ilvl w:val="0"/>
          <w:numId w:val="0"/>
        </w:numPr>
        <w:bidi w:val="0"/>
        <w:ind w:leftChars="100"/>
        <w:rPr>
          <w:rFonts w:hint="default"/>
          <w:b/>
          <w:bCs/>
          <w:lang w:val="en-US" w:eastAsia="zh-CN"/>
        </w:rPr>
      </w:pPr>
      <w:r>
        <w:rPr>
          <w:rFonts w:hint="eastAsia"/>
          <w:b/>
          <w:bCs/>
          <w:lang w:val="en-US" w:eastAsia="zh-CN"/>
        </w:rPr>
        <w:t>- First priority: Type 1 MG</w:t>
      </w:r>
    </w:p>
    <w:p>
      <w:pPr>
        <w:pStyle w:val="10"/>
        <w:numPr>
          <w:ilvl w:val="0"/>
          <w:numId w:val="0"/>
        </w:numPr>
        <w:bidi w:val="0"/>
        <w:ind w:leftChars="100"/>
        <w:rPr>
          <w:rFonts w:hint="default"/>
          <w:b/>
          <w:bCs/>
          <w:lang w:val="en-US" w:eastAsia="zh-CN"/>
        </w:rPr>
      </w:pPr>
      <w:r>
        <w:rPr>
          <w:rFonts w:hint="eastAsia"/>
          <w:b/>
          <w:bCs/>
          <w:lang w:val="en-US" w:eastAsia="zh-CN"/>
        </w:rPr>
        <w:t>- Second priority: Pre-configured MG</w:t>
      </w:r>
    </w:p>
    <w:p>
      <w:pPr>
        <w:pStyle w:val="10"/>
        <w:numPr>
          <w:ilvl w:val="0"/>
          <w:numId w:val="0"/>
        </w:numPr>
        <w:bidi w:val="0"/>
        <w:ind w:leftChars="100"/>
        <w:rPr>
          <w:rFonts w:hint="eastAsia"/>
          <w:strike w:val="0"/>
          <w:dstrike w:val="0"/>
          <w:lang w:val="en-US" w:eastAsia="zh-CN"/>
        </w:rPr>
      </w:pPr>
      <w:r>
        <w:rPr>
          <w:rFonts w:hint="eastAsia"/>
          <w:b/>
          <w:bCs/>
          <w:lang w:val="en-US" w:eastAsia="zh-CN"/>
        </w:rPr>
        <w:t>- Not consider: NCSG, Type 2 MG, MUSIM, Positioning, R18 concurrent MG</w:t>
      </w:r>
    </w:p>
    <w:p>
      <w:pPr>
        <w:pStyle w:val="10"/>
        <w:bidi w:val="0"/>
        <w:rPr>
          <w:rFonts w:hint="eastAsia"/>
          <w:b/>
          <w:bCs/>
          <w:lang w:val="en-US" w:eastAsia="zh-CN"/>
        </w:rPr>
      </w:pPr>
      <w:r>
        <w:rPr>
          <w:rFonts w:hint="eastAsia"/>
          <w:b/>
          <w:bCs/>
          <w:lang w:val="en-US" w:eastAsia="zh-CN"/>
        </w:rPr>
        <w:t xml:space="preserve">Observation 1: After receiving the dynamic indication of MG skipping through DCI, instead of retuning the RF chain from data Tx/Rx to performing measurement, the UE just keep the RF chain targeting the data Tx/Rx.  </w:t>
      </w:r>
    </w:p>
    <w:p>
      <w:pPr>
        <w:pStyle w:val="10"/>
        <w:bidi w:val="0"/>
        <w:rPr>
          <w:rFonts w:hint="default"/>
          <w:b/>
          <w:bCs/>
          <w:lang w:val="en-US" w:eastAsia="zh-CN"/>
        </w:rPr>
      </w:pPr>
      <w:r>
        <w:rPr>
          <w:rFonts w:hint="eastAsia"/>
          <w:b/>
          <w:bCs/>
          <w:lang w:val="en-US" w:eastAsia="zh-CN"/>
        </w:rPr>
        <w:t>Proposal 4: For the time offset between the dynamic indication and the first applicable gap instance, besides the DCI decoding delay, no additional processing delay is needed.</w:t>
      </w:r>
    </w:p>
    <w:p>
      <w:pPr>
        <w:pStyle w:val="10"/>
        <w:bidi w:val="0"/>
        <w:rPr>
          <w:rFonts w:hint="default"/>
          <w:b/>
          <w:bCs/>
          <w:lang w:val="en-US" w:eastAsia="zh-CN"/>
        </w:rPr>
      </w:pPr>
      <w:r>
        <w:rPr>
          <w:rFonts w:hint="eastAsia"/>
          <w:b/>
          <w:bCs/>
          <w:lang w:val="en-US" w:eastAsia="zh-CN"/>
        </w:rPr>
        <w:t>Observation 2: In legacy, before and after the scheduling restriction caused by the measurement, not any RF retuning operation involved in, UE just needs some BB adaptation.</w:t>
      </w:r>
    </w:p>
    <w:p>
      <w:pPr>
        <w:pStyle w:val="10"/>
        <w:bidi w:val="0"/>
        <w:rPr>
          <w:rFonts w:hint="default"/>
          <w:b/>
          <w:bCs/>
          <w:lang w:val="en-US" w:eastAsia="zh-CN"/>
        </w:rPr>
      </w:pPr>
      <w:r>
        <w:rPr>
          <w:rFonts w:hint="eastAsia"/>
          <w:b/>
          <w:bCs/>
          <w:lang w:val="en-US" w:eastAsia="zh-CN"/>
        </w:rPr>
        <w:t>Proposal 5: For the time offset between the dynamic indication and the first applicable scheduling restriction, besides the DCI decoding delay, no additional processing delay is needed.</w:t>
      </w:r>
    </w:p>
    <w:p>
      <w:pPr>
        <w:pStyle w:val="10"/>
        <w:bidi w:val="0"/>
        <w:rPr>
          <w:rFonts w:hint="eastAsia"/>
          <w:b/>
          <w:bCs/>
          <w:lang w:val="en-US" w:eastAsia="zh-CN"/>
        </w:rPr>
      </w:pPr>
      <w:r>
        <w:rPr>
          <w:rFonts w:hint="eastAsia"/>
          <w:b/>
          <w:bCs/>
          <w:lang w:val="en-US" w:eastAsia="zh-CN"/>
        </w:rPr>
        <w:t>Proposal 6: For the valid duration of the dynamic indication, since the gap/restriction indication field is included in the scheduling DCI, one-shot validity is preferred, i.e. only valid for the gap/restriction(s) overlapping with the XR Tx/Rx scheduled by this DCI.</w:t>
      </w:r>
    </w:p>
    <w:p>
      <w:pPr>
        <w:pStyle w:val="10"/>
        <w:bidi w:val="0"/>
        <w:rPr>
          <w:rFonts w:hint="eastAsia"/>
          <w:b/>
          <w:bCs/>
          <w:lang w:val="en-US" w:eastAsia="zh-CN"/>
        </w:rPr>
      </w:pPr>
      <w:r>
        <w:rPr>
          <w:rFonts w:hint="eastAsia"/>
          <w:b/>
          <w:bCs/>
          <w:lang w:val="en-US" w:eastAsia="zh-CN"/>
        </w:rPr>
        <w:t xml:space="preserve">Proposal 7: For the gap/restriction skipping impact in frequency domain, </w:t>
      </w:r>
    </w:p>
    <w:p>
      <w:pPr>
        <w:pStyle w:val="10"/>
        <w:numPr>
          <w:ilvl w:val="0"/>
          <w:numId w:val="10"/>
        </w:numPr>
        <w:bidi w:val="0"/>
        <w:ind w:left="420" w:leftChars="0" w:hanging="420" w:firstLineChars="0"/>
        <w:rPr>
          <w:rFonts w:hint="default"/>
          <w:b/>
          <w:bCs/>
          <w:lang w:val="en-US" w:eastAsia="zh-CN"/>
        </w:rPr>
      </w:pPr>
      <w:r>
        <w:rPr>
          <w:rFonts w:hint="eastAsia"/>
          <w:b/>
          <w:bCs/>
          <w:lang w:val="en-US" w:eastAsia="zh-CN"/>
        </w:rPr>
        <w:t>For the gap skipping, depend on whether the UE capable of per-FR gap</w:t>
      </w:r>
    </w:p>
    <w:p>
      <w:pPr>
        <w:pStyle w:val="10"/>
        <w:numPr>
          <w:ilvl w:val="0"/>
          <w:numId w:val="11"/>
        </w:numPr>
        <w:bidi w:val="0"/>
        <w:ind w:left="840" w:leftChars="0" w:hanging="420" w:firstLineChars="0"/>
        <w:rPr>
          <w:rFonts w:hint="default"/>
          <w:b/>
          <w:bCs/>
          <w:lang w:val="en-US" w:eastAsia="zh-CN"/>
        </w:rPr>
      </w:pPr>
      <w:r>
        <w:rPr>
          <w:rFonts w:hint="eastAsia"/>
          <w:b/>
          <w:bCs/>
          <w:lang w:val="en-US" w:eastAsia="zh-CN"/>
        </w:rPr>
        <w:t>If capable of per-FR gap, the skipping is only valid for the gap instance in the same FR with scheduled XR transmission.</w:t>
      </w:r>
    </w:p>
    <w:p>
      <w:pPr>
        <w:pStyle w:val="10"/>
        <w:numPr>
          <w:ilvl w:val="0"/>
          <w:numId w:val="11"/>
        </w:numPr>
        <w:bidi w:val="0"/>
        <w:ind w:left="840" w:leftChars="0" w:hanging="420" w:firstLineChars="0"/>
        <w:rPr>
          <w:rFonts w:hint="default"/>
          <w:b/>
          <w:bCs/>
          <w:lang w:val="en-US" w:eastAsia="zh-CN"/>
        </w:rPr>
      </w:pPr>
      <w:r>
        <w:rPr>
          <w:rFonts w:hint="eastAsia"/>
          <w:b/>
          <w:bCs/>
          <w:lang w:val="en-US" w:eastAsia="zh-CN"/>
        </w:rPr>
        <w:t>Otherwise, no need to distinguish different FR.</w:t>
      </w:r>
    </w:p>
    <w:p>
      <w:pPr>
        <w:pStyle w:val="10"/>
        <w:numPr>
          <w:ilvl w:val="0"/>
          <w:numId w:val="10"/>
        </w:numPr>
        <w:bidi w:val="0"/>
        <w:ind w:left="420" w:leftChars="0" w:hanging="420" w:firstLineChars="0"/>
        <w:rPr>
          <w:rFonts w:hint="default"/>
          <w:b/>
          <w:bCs/>
          <w:lang w:val="en-US" w:eastAsia="zh-CN"/>
        </w:rPr>
      </w:pPr>
      <w:r>
        <w:rPr>
          <w:rFonts w:hint="eastAsia"/>
          <w:b/>
          <w:bCs/>
          <w:lang w:val="en-US" w:eastAsia="zh-CN"/>
        </w:rPr>
        <w:t>For the scheduling restriction skipping, reuse the principle defined in existing scheduling restriction to decide whether the intra-band/inter-band/same FR MO(s) would be skipped.</w:t>
      </w:r>
    </w:p>
    <w:p>
      <w:pPr>
        <w:pStyle w:val="10"/>
        <w:bidi w:val="0"/>
        <w:rPr>
          <w:rFonts w:hint="default"/>
          <w:lang w:val="en-US" w:eastAsia="zh-CN"/>
        </w:rPr>
      </w:pPr>
      <w:r>
        <w:rPr>
          <w:rFonts w:hint="eastAsia"/>
          <w:b/>
          <w:bCs/>
          <w:lang w:val="en-US" w:eastAsia="zh-CN"/>
        </w:rPr>
        <w:t>Proposal 8: Both partial and fully overlapping between the gap/restriction and scheduled XR transmission both should be considered.</w:t>
      </w:r>
    </w:p>
    <w:p>
      <w:pPr>
        <w:pStyle w:val="10"/>
        <w:bidi w:val="0"/>
        <w:rPr>
          <w:rFonts w:hint="default"/>
          <w:lang w:val="en-US" w:eastAsia="zh-CN"/>
        </w:rPr>
      </w:pPr>
      <w:r>
        <w:rPr>
          <w:rFonts w:hint="eastAsia"/>
          <w:b/>
          <w:bCs/>
          <w:lang w:val="en-US" w:eastAsia="zh-CN"/>
        </w:rPr>
        <w:t>Proposal 9: To guarantee the measurement performance when the MG/restriction skipping happens, one straightforward solution is to introduce scaling factor to make sure enough measurement samples. Besides the ratio between applicable chances and total chances as in legacy, some channel quality could be considered when determining the exact scaling factor.</w:t>
      </w:r>
    </w:p>
    <w:p>
      <w:pPr>
        <w:pStyle w:val="10"/>
        <w:numPr>
          <w:ilvl w:val="0"/>
          <w:numId w:val="0"/>
        </w:numPr>
        <w:bidi w:val="0"/>
        <w:rPr>
          <w:rFonts w:hint="eastAsia"/>
          <w:b/>
          <w:bCs/>
          <w:lang w:val="en-US" w:eastAsia="zh-CN"/>
        </w:rPr>
      </w:pPr>
      <w:r>
        <w:rPr>
          <w:rFonts w:hint="eastAsia"/>
          <w:b/>
          <w:bCs/>
          <w:lang w:val="en-US" w:eastAsia="zh-CN"/>
        </w:rPr>
        <w:t xml:space="preserve">Proposal 10: The UAI is beneficial in the XR scenario, and the regular UAI mechanism could be applied, i.e. UE reports UAI when necessary, and UE makes decision. </w:t>
      </w:r>
    </w:p>
    <w:p>
      <w:pPr>
        <w:pStyle w:val="10"/>
        <w:numPr>
          <w:ilvl w:val="0"/>
          <w:numId w:val="0"/>
        </w:numPr>
        <w:bidi w:val="0"/>
        <w:rPr>
          <w:rFonts w:hint="eastAsia"/>
          <w:b/>
          <w:bCs/>
          <w:lang w:val="en-US" w:eastAsia="zh-CN"/>
        </w:rPr>
      </w:pPr>
      <w:r>
        <w:rPr>
          <w:rFonts w:hint="eastAsia"/>
          <w:b/>
          <w:bCs/>
          <w:lang w:val="en-US" w:eastAsia="zh-CN"/>
        </w:rPr>
        <w:t>Proposal 11: Within all candidates of UAI in RAN1 LS, we believe the following types are useful and feasible:</w:t>
      </w:r>
    </w:p>
    <w:p>
      <w:pPr>
        <w:pStyle w:val="10"/>
        <w:numPr>
          <w:ilvl w:val="0"/>
          <w:numId w:val="0"/>
        </w:numPr>
        <w:bidi w:val="0"/>
        <w:ind w:leftChars="100"/>
        <w:rPr>
          <w:rFonts w:hint="eastAsia"/>
          <w:b/>
          <w:bCs/>
          <w:lang w:val="en-US" w:eastAsia="zh-CN"/>
        </w:rPr>
      </w:pPr>
      <w:r>
        <w:rPr>
          <w:rFonts w:hint="eastAsia"/>
          <w:b/>
          <w:bCs/>
          <w:lang w:val="en-US" w:eastAsia="zh-CN"/>
        </w:rPr>
        <w:t>- UE assistance information related to channel conditions:</w:t>
      </w:r>
    </w:p>
    <w:p>
      <w:pPr>
        <w:pStyle w:val="10"/>
        <w:numPr>
          <w:ilvl w:val="0"/>
          <w:numId w:val="0"/>
        </w:numPr>
        <w:bidi w:val="0"/>
        <w:ind w:leftChars="300"/>
        <w:rPr>
          <w:rFonts w:hint="eastAsia"/>
          <w:b/>
          <w:bCs/>
          <w:lang w:val="en-US" w:eastAsia="zh-CN"/>
        </w:rPr>
      </w:pPr>
      <w:r>
        <w:rPr>
          <w:rFonts w:hint="eastAsia"/>
          <w:b/>
          <w:bCs/>
          <w:lang w:val="en-US" w:eastAsia="zh-CN"/>
        </w:rPr>
        <w:t>e.g. RSRP is below/above search threshold (s-MeasureConfig);</w:t>
      </w:r>
    </w:p>
    <w:p>
      <w:pPr>
        <w:pStyle w:val="10"/>
        <w:numPr>
          <w:ilvl w:val="0"/>
          <w:numId w:val="0"/>
        </w:numPr>
        <w:bidi w:val="0"/>
        <w:ind w:leftChars="100"/>
        <w:rPr>
          <w:rFonts w:hint="eastAsia"/>
          <w:b/>
          <w:bCs/>
          <w:lang w:val="en-US" w:eastAsia="zh-CN"/>
        </w:rPr>
      </w:pPr>
      <w:r>
        <w:rPr>
          <w:rFonts w:hint="eastAsia"/>
          <w:b/>
          <w:bCs/>
          <w:lang w:val="en-US" w:eastAsia="zh-CN"/>
        </w:rPr>
        <w:t>- UE assistance information related to traffic:</w:t>
      </w:r>
    </w:p>
    <w:p>
      <w:pPr>
        <w:pStyle w:val="10"/>
        <w:numPr>
          <w:ilvl w:val="0"/>
          <w:numId w:val="0"/>
        </w:numPr>
        <w:bidi w:val="0"/>
        <w:ind w:leftChars="300"/>
        <w:rPr>
          <w:rFonts w:hint="eastAsia"/>
          <w:b/>
          <w:bCs/>
          <w:lang w:val="en-US" w:eastAsia="zh-CN"/>
        </w:rPr>
      </w:pPr>
      <w:r>
        <w:rPr>
          <w:rFonts w:hint="eastAsia"/>
          <w:b/>
          <w:bCs/>
          <w:lang w:val="en-US" w:eastAsia="zh-CN"/>
        </w:rPr>
        <w:t>e.g. PSI (PDU set importance);</w:t>
      </w:r>
    </w:p>
    <w:p>
      <w:pPr>
        <w:pStyle w:val="10"/>
        <w:numPr>
          <w:ilvl w:val="0"/>
          <w:numId w:val="0"/>
        </w:numPr>
        <w:bidi w:val="0"/>
        <w:ind w:leftChars="100"/>
        <w:rPr>
          <w:rFonts w:hint="eastAsia"/>
          <w:b/>
          <w:bCs/>
          <w:lang w:val="en-US" w:eastAsia="zh-CN"/>
        </w:rPr>
      </w:pPr>
      <w:r>
        <w:rPr>
          <w:rFonts w:hint="eastAsia"/>
          <w:b/>
          <w:bCs/>
          <w:lang w:val="en-US" w:eastAsia="zh-CN"/>
        </w:rPr>
        <w:t>- UE assistance information related to UE mobility:</w:t>
      </w:r>
    </w:p>
    <w:p>
      <w:pPr>
        <w:pStyle w:val="10"/>
        <w:numPr>
          <w:ilvl w:val="0"/>
          <w:numId w:val="0"/>
        </w:numPr>
        <w:bidi w:val="0"/>
        <w:ind w:leftChars="300"/>
      </w:pPr>
      <w:r>
        <w:rPr>
          <w:rFonts w:hint="eastAsia"/>
          <w:b/>
          <w:bCs/>
          <w:lang w:val="en-US" w:eastAsia="zh-CN"/>
        </w:rPr>
        <w:t>e.g. L3 parameters related to mobility, e.g., static or not.</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1"/>
        <w:numPr>
          <w:ilvl w:val="0"/>
          <w:numId w:val="13"/>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w:t>
      </w:r>
      <w:bookmarkStart w:id="1" w:name="_Ref98775365"/>
      <w:r>
        <w:rPr>
          <w:rFonts w:hint="eastAsia"/>
          <w:color w:val="auto"/>
          <w:sz w:val="20"/>
          <w:szCs w:val="20"/>
          <w:highlight w:val="none"/>
          <w:lang w:val="en-US" w:eastAsia="zh-CN"/>
        </w:rPr>
        <w:t>RP-241771, Revised WID on XR (eXtended Reality) for NR Phase 3, RAN Meeting #10</w:t>
      </w:r>
      <w:bookmarkEnd w:id="1"/>
      <w:r>
        <w:rPr>
          <w:rFonts w:hint="eastAsia"/>
          <w:color w:val="auto"/>
          <w:sz w:val="20"/>
          <w:szCs w:val="20"/>
          <w:highlight w:val="none"/>
          <w:lang w:val="en-US" w:eastAsia="zh-CN"/>
        </w:rPr>
        <w:t>5</w:t>
      </w:r>
    </w:p>
    <w:p>
      <w:pPr>
        <w:pStyle w:val="11"/>
        <w:numPr>
          <w:ilvl w:val="0"/>
          <w:numId w:val="13"/>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R4-2414043, WF on RRM requirements for XR_Ph3, 3GPP TSG-RAN WG4 Meeting #112</w:t>
      </w:r>
    </w:p>
    <w:p>
      <w:pPr>
        <w:pStyle w:val="11"/>
        <w:numPr>
          <w:ilvl w:val="0"/>
          <w:numId w:val="13"/>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R4-2414027, Workplan for Rel-19 XR phase 3, 3GPP TSG-RAN WG4 Meeting #112</w:t>
      </w:r>
    </w:p>
    <w:p>
      <w:pPr>
        <w:pStyle w:val="11"/>
        <w:numPr>
          <w:ilvl w:val="0"/>
          <w:numId w:val="13"/>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R1-2407561, LS on gaps/restrictions that are caused by RRM measurements, 3GPP TSG-RAN WG1 Meeting #118</w:t>
      </w:r>
    </w:p>
    <w:p>
      <w:pPr>
        <w:pStyle w:val="11"/>
        <w:numPr>
          <w:ilvl w:val="0"/>
          <w:numId w:val="13"/>
        </w:numPr>
        <w:ind w:leftChars="0"/>
        <w:rPr>
          <w:rFonts w:hint="eastAsia"/>
          <w:color w:val="auto"/>
          <w:sz w:val="20"/>
          <w:szCs w:val="20"/>
          <w:highlight w:val="none"/>
          <w:lang w:val="en-US" w:eastAsia="zh-CN"/>
        </w:rPr>
      </w:pPr>
      <w:r>
        <w:rPr>
          <w:rFonts w:hint="eastAsia"/>
          <w:color w:val="auto"/>
          <w:sz w:val="20"/>
          <w:szCs w:val="20"/>
          <w:highlight w:val="none"/>
          <w:lang w:val="en-US" w:eastAsia="zh-CN"/>
        </w:rPr>
        <w:t>TS 38.133-i60.</w:t>
      </w:r>
    </w:p>
    <w:p>
      <w:pPr>
        <w:pStyle w:val="11"/>
        <w:numPr>
          <w:ilvl w:val="0"/>
          <w:numId w:val="13"/>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R4-2411007, </w:t>
      </w:r>
      <w:r>
        <w:rPr>
          <w:rFonts w:hint="eastAsia"/>
          <w:color w:val="auto"/>
          <w:sz w:val="20"/>
          <w:szCs w:val="20"/>
          <w:highlight w:val="none"/>
          <w:lang w:val="en-GB" w:eastAsia="en-GB"/>
        </w:rPr>
        <w:t>LS on UE assistance information</w:t>
      </w:r>
      <w:r>
        <w:rPr>
          <w:rFonts w:hint="eastAsia"/>
          <w:color w:val="auto"/>
          <w:sz w:val="20"/>
          <w:szCs w:val="20"/>
          <w:highlight w:val="none"/>
          <w:lang w:val="en-US" w:eastAsia="zh-CN"/>
        </w:rPr>
        <w:t>, 3GPP TSG RAN1 Meeting #117</w:t>
      </w:r>
    </w:p>
    <w:p>
      <w:pPr>
        <w:pStyle w:val="11"/>
        <w:numPr>
          <w:ilvl w:val="0"/>
          <w:numId w:val="13"/>
        </w:numPr>
        <w:ind w:leftChars="0"/>
        <w:rPr>
          <w:rFonts w:hint="eastAsia"/>
          <w:color w:val="auto"/>
          <w:sz w:val="20"/>
          <w:szCs w:val="20"/>
          <w:highlight w:val="none"/>
          <w:lang w:val="en-US" w:eastAsia="zh-CN"/>
        </w:rPr>
      </w:pPr>
      <w:r>
        <w:rPr>
          <w:rFonts w:hint="eastAsia"/>
          <w:color w:val="auto"/>
          <w:sz w:val="20"/>
          <w:szCs w:val="20"/>
          <w:highlight w:val="none"/>
          <w:lang w:val="en-US" w:eastAsia="zh-CN"/>
        </w:rPr>
        <w:t>TS 38.331-i30.</w:t>
      </w:r>
    </w:p>
    <w:p>
      <w:pPr>
        <w:pStyle w:val="11"/>
        <w:numPr>
          <w:ilvl w:val="0"/>
          <w:numId w:val="0"/>
        </w:numPr>
        <w:ind w:leftChars="0"/>
        <w:rPr>
          <w:rFonts w:hint="eastAsia"/>
          <w:color w:val="auto"/>
          <w:sz w:val="20"/>
          <w:szCs w:val="20"/>
          <w:highlight w:val="none"/>
          <w:lang w:val="en-US" w:eastAsia="zh-CN"/>
        </w:rPr>
      </w:pPr>
    </w:p>
    <w:p>
      <w:pPr>
        <w:pStyle w:val="11"/>
        <w:numPr>
          <w:ilvl w:val="0"/>
          <w:numId w:val="0"/>
        </w:numPr>
        <w:ind w:leftChars="0"/>
        <w:rPr>
          <w:rFonts w:hint="eastAsia"/>
          <w:color w:val="auto"/>
          <w:sz w:val="20"/>
          <w:szCs w:val="20"/>
          <w:highlight w:val="none"/>
          <w:lang w:val="en-US" w:eastAsia="zh-CN"/>
        </w:rPr>
      </w:pPr>
    </w:p>
    <w:p>
      <w:pPr>
        <w:pStyle w:val="11"/>
        <w:numPr>
          <w:ilvl w:val="0"/>
          <w:numId w:val="0"/>
        </w:numPr>
        <w:ind w:leftChars="0"/>
        <w:rPr>
          <w:rFonts w:hint="eastAsia"/>
          <w:color w:val="auto"/>
          <w:sz w:val="20"/>
          <w:szCs w:val="20"/>
          <w:highlight w:val="none"/>
          <w:lang w:val="en-US" w:eastAsia="zh-CN"/>
        </w:rPr>
      </w:pPr>
    </w:p>
    <w:p>
      <w:pPr>
        <w:pStyle w:val="11"/>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DengXian">
    <w:altName w:val="宋体"/>
    <w:panose1 w:val="02010600030101010101"/>
    <w:charset w:val="86"/>
    <w:family w:val="auto"/>
    <w:pitch w:val="default"/>
    <w:sig w:usb0="00000000" w:usb1="00000000" w:usb2="00000016" w:usb3="00000000" w:csb0="0004000F" w:csb1="00000000"/>
  </w:font>
  <w:font w:name="等线">
    <w:altName w:val="Arial Unicode MS"/>
    <w:panose1 w:val="02010600030101010101"/>
    <w:charset w:val="86"/>
    <w:family w:val="auto"/>
    <w:pitch w:val="default"/>
    <w:sig w:usb0="00000000" w:usb1="00000000"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4C62D6"/>
    <w:multiLevelType w:val="singleLevel"/>
    <w:tmpl w:val="DB4C62D6"/>
    <w:lvl w:ilvl="0" w:tentative="0">
      <w:start w:val="1"/>
      <w:numFmt w:val="bullet"/>
      <w:lvlText w:val=""/>
      <w:lvlJc w:val="left"/>
      <w:pPr>
        <w:ind w:left="420" w:hanging="420"/>
      </w:pPr>
      <w:rPr>
        <w:rFonts w:hint="default" w:ascii="Wingdings" w:hAnsi="Wingdings"/>
      </w:rPr>
    </w:lvl>
  </w:abstractNum>
  <w:abstractNum w:abstractNumId="1">
    <w:nsid w:val="DC4FDA6D"/>
    <w:multiLevelType w:val="singleLevel"/>
    <w:tmpl w:val="DC4FDA6D"/>
    <w:lvl w:ilvl="0" w:tentative="0">
      <w:start w:val="1"/>
      <w:numFmt w:val="decimal"/>
      <w:suff w:val="space"/>
      <w:lvlText w:val="[%1]"/>
      <w:lvlJc w:val="left"/>
    </w:lvl>
  </w:abstractNum>
  <w:abstractNum w:abstractNumId="2">
    <w:nsid w:val="F2EAB0C5"/>
    <w:multiLevelType w:val="singleLevel"/>
    <w:tmpl w:val="F2EAB0C5"/>
    <w:lvl w:ilvl="0" w:tentative="0">
      <w:start w:val="1"/>
      <w:numFmt w:val="bullet"/>
      <w:lvlText w:val=""/>
      <w:lvlJc w:val="left"/>
      <w:pPr>
        <w:ind w:left="420" w:hanging="420"/>
      </w:pPr>
      <w:rPr>
        <w:rFonts w:hint="default" w:ascii="Wingdings" w:hAnsi="Wingdings"/>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197888E9"/>
    <w:multiLevelType w:val="multilevel"/>
    <w:tmpl w:val="197888E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Helvetica" w:hAnsi="Helvetica"/>
      </w:rPr>
    </w:lvl>
    <w:lvl w:ilvl="2" w:tentative="0">
      <w:start w:val="1"/>
      <w:numFmt w:val="bullet"/>
      <w:lvlText w:val=""/>
      <w:lvlJc w:val="left"/>
      <w:pPr>
        <w:tabs>
          <w:tab w:val="left" w:pos="1260"/>
        </w:tabs>
        <w:ind w:left="1260" w:leftChars="0" w:hanging="420" w:firstLineChars="0"/>
      </w:pPr>
      <w:rPr>
        <w:rFonts w:hint="default" w:ascii="Helvetica" w:hAnsi="Helvetica"/>
      </w:rPr>
    </w:lvl>
    <w:lvl w:ilvl="3" w:tentative="0">
      <w:start w:val="1"/>
      <w:numFmt w:val="bullet"/>
      <w:lvlText w:val=""/>
      <w:lvlJc w:val="left"/>
      <w:pPr>
        <w:tabs>
          <w:tab w:val="left" w:pos="1680"/>
        </w:tabs>
        <w:ind w:left="1680" w:leftChars="0" w:hanging="420" w:firstLineChars="0"/>
      </w:pPr>
      <w:rPr>
        <w:rFonts w:hint="default" w:ascii="Helvetica" w:hAnsi="Helvetica"/>
      </w:rPr>
    </w:lvl>
    <w:lvl w:ilvl="4" w:tentative="0">
      <w:start w:val="1"/>
      <w:numFmt w:val="bullet"/>
      <w:lvlText w:val=""/>
      <w:lvlJc w:val="left"/>
      <w:pPr>
        <w:tabs>
          <w:tab w:val="left" w:pos="2100"/>
        </w:tabs>
        <w:ind w:left="2100" w:leftChars="0" w:hanging="420" w:firstLineChars="0"/>
      </w:pPr>
      <w:rPr>
        <w:rFonts w:hint="default" w:ascii="Helvetica" w:hAnsi="Helvetica"/>
      </w:rPr>
    </w:lvl>
    <w:lvl w:ilvl="5" w:tentative="0">
      <w:start w:val="1"/>
      <w:numFmt w:val="bullet"/>
      <w:lvlText w:val=""/>
      <w:lvlJc w:val="left"/>
      <w:pPr>
        <w:tabs>
          <w:tab w:val="left" w:pos="2520"/>
        </w:tabs>
        <w:ind w:left="2520" w:leftChars="0" w:hanging="420" w:firstLineChars="0"/>
      </w:pPr>
      <w:rPr>
        <w:rFonts w:hint="default" w:ascii="Helvetica" w:hAnsi="Helvetica"/>
      </w:rPr>
    </w:lvl>
    <w:lvl w:ilvl="6" w:tentative="0">
      <w:start w:val="1"/>
      <w:numFmt w:val="bullet"/>
      <w:lvlText w:val=""/>
      <w:lvlJc w:val="left"/>
      <w:pPr>
        <w:tabs>
          <w:tab w:val="left" w:pos="2940"/>
        </w:tabs>
        <w:ind w:left="2940" w:leftChars="0" w:hanging="420" w:firstLineChars="0"/>
      </w:pPr>
      <w:rPr>
        <w:rFonts w:hint="default" w:ascii="Helvetica" w:hAnsi="Helvetica"/>
      </w:rPr>
    </w:lvl>
    <w:lvl w:ilvl="7" w:tentative="0">
      <w:start w:val="1"/>
      <w:numFmt w:val="bullet"/>
      <w:lvlText w:val=""/>
      <w:lvlJc w:val="left"/>
      <w:pPr>
        <w:tabs>
          <w:tab w:val="left" w:pos="3360"/>
        </w:tabs>
        <w:ind w:left="3360" w:leftChars="0" w:hanging="420" w:firstLineChars="0"/>
      </w:pPr>
      <w:rPr>
        <w:rFonts w:hint="default" w:ascii="Helvetica" w:hAnsi="Helvetica"/>
      </w:rPr>
    </w:lvl>
    <w:lvl w:ilvl="8" w:tentative="0">
      <w:start w:val="1"/>
      <w:numFmt w:val="bullet"/>
      <w:lvlText w:val=""/>
      <w:lvlJc w:val="left"/>
      <w:pPr>
        <w:tabs>
          <w:tab w:val="left" w:pos="3780"/>
        </w:tabs>
        <w:ind w:left="3780" w:leftChars="0" w:hanging="420" w:firstLineChars="0"/>
      </w:pPr>
      <w:rPr>
        <w:rFonts w:hint="default" w:ascii="Helvetica" w:hAnsi="Helvetica"/>
      </w:rPr>
    </w:lvl>
  </w:abstractNum>
  <w:abstractNum w:abstractNumId="5">
    <w:nsid w:val="2540C8FD"/>
    <w:multiLevelType w:val="singleLevel"/>
    <w:tmpl w:val="2540C8FD"/>
    <w:lvl w:ilvl="0" w:tentative="0">
      <w:start w:val="1"/>
      <w:numFmt w:val="bullet"/>
      <w:lvlText w:val=""/>
      <w:lvlJc w:val="left"/>
      <w:pPr>
        <w:ind w:left="420" w:hanging="420"/>
      </w:pPr>
      <w:rPr>
        <w:rFonts w:hint="default" w:ascii="Wingdings" w:hAnsi="Wingdings"/>
      </w:rPr>
    </w:lvl>
  </w:abstractNum>
  <w:abstractNum w:abstractNumId="6">
    <w:nsid w:val="427965F9"/>
    <w:multiLevelType w:val="multilevel"/>
    <w:tmpl w:val="427965F9"/>
    <w:lvl w:ilvl="0" w:tentative="0">
      <w:start w:val="1"/>
      <w:numFmt w:val="bullet"/>
      <w:lvlText w:val="•"/>
      <w:lvlJc w:val="left"/>
      <w:pPr>
        <w:tabs>
          <w:tab w:val="left" w:pos="720"/>
        </w:tabs>
        <w:ind w:left="720" w:hanging="360"/>
      </w:pPr>
      <w:rPr>
        <w:rFonts w:hint="default" w:ascii="Arial" w:hAnsi="Arial"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47FC4D35"/>
    <w:multiLevelType w:val="multilevel"/>
    <w:tmpl w:val="47FC4D3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BDF65F6"/>
    <w:multiLevelType w:val="multilevel"/>
    <w:tmpl w:val="4BDF65F6"/>
    <w:lvl w:ilvl="0" w:tentative="0">
      <w:start w:val="1"/>
      <w:numFmt w:val="decimal"/>
      <w:pStyle w:val="6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4D6E3167"/>
    <w:multiLevelType w:val="multilevel"/>
    <w:tmpl w:val="4D6E3167"/>
    <w:lvl w:ilvl="0" w:tentative="0">
      <w:start w:val="1"/>
      <w:numFmt w:val="decimal"/>
      <w:pStyle w:val="4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6B5B4F67"/>
    <w:multiLevelType w:val="multilevel"/>
    <w:tmpl w:val="6B5B4F67"/>
    <w:lvl w:ilvl="0" w:tentative="0">
      <w:start w:val="1"/>
      <w:numFmt w:val="decimal"/>
      <w:pStyle w:val="11"/>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1">
    <w:nsid w:val="7C383112"/>
    <w:multiLevelType w:val="multilevel"/>
    <w:tmpl w:val="7C38311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DF8754F"/>
    <w:multiLevelType w:val="multilevel"/>
    <w:tmpl w:val="7DF8754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0"/>
  </w:num>
  <w:num w:numId="2">
    <w:abstractNumId w:val="9"/>
  </w:num>
  <w:num w:numId="3">
    <w:abstractNumId w:val="8"/>
  </w:num>
  <w:num w:numId="4">
    <w:abstractNumId w:val="3"/>
  </w:num>
  <w:num w:numId="5">
    <w:abstractNumId w:val="6"/>
  </w:num>
  <w:num w:numId="6">
    <w:abstractNumId w:val="12"/>
  </w:num>
  <w:num w:numId="7">
    <w:abstractNumId w:val="0"/>
  </w:num>
  <w:num w:numId="8">
    <w:abstractNumId w:val="7"/>
  </w:num>
  <w:num w:numId="9">
    <w:abstractNumId w:val="5"/>
  </w:num>
  <w:num w:numId="10">
    <w:abstractNumId w:val="4"/>
  </w:num>
  <w:num w:numId="11">
    <w:abstractNumId w:val="2"/>
  </w:num>
  <w:num w:numId="12">
    <w:abstractNumId w:val="11"/>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35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A605E"/>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13441"/>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12D96"/>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8E3333"/>
    <w:rsid w:val="0A992429"/>
    <w:rsid w:val="0AAC36DF"/>
    <w:rsid w:val="0AD017A1"/>
    <w:rsid w:val="0AE47427"/>
    <w:rsid w:val="0AEB4F7E"/>
    <w:rsid w:val="0AF922DB"/>
    <w:rsid w:val="0B0362DC"/>
    <w:rsid w:val="0B12013A"/>
    <w:rsid w:val="0B1E364C"/>
    <w:rsid w:val="0B2D2436"/>
    <w:rsid w:val="0B3D3C2F"/>
    <w:rsid w:val="0B536C7D"/>
    <w:rsid w:val="0B5F1776"/>
    <w:rsid w:val="0B6E169D"/>
    <w:rsid w:val="0B735EF6"/>
    <w:rsid w:val="0B8D76AE"/>
    <w:rsid w:val="0B936E01"/>
    <w:rsid w:val="0B993DEF"/>
    <w:rsid w:val="0BAF5541"/>
    <w:rsid w:val="0BB0429A"/>
    <w:rsid w:val="0BB97253"/>
    <w:rsid w:val="0BDE36C2"/>
    <w:rsid w:val="0BE1300C"/>
    <w:rsid w:val="0BFF5FC6"/>
    <w:rsid w:val="0C265CE3"/>
    <w:rsid w:val="0C394019"/>
    <w:rsid w:val="0C491F24"/>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503200"/>
    <w:rsid w:val="0E6B7D9D"/>
    <w:rsid w:val="0E787DDC"/>
    <w:rsid w:val="0E7E6ECB"/>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6521B8"/>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4777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8C5E14"/>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AF6DF3"/>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756F70"/>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04E5C"/>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97C97"/>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9C1933"/>
    <w:rsid w:val="25B04653"/>
    <w:rsid w:val="25BB4F4D"/>
    <w:rsid w:val="25C149BB"/>
    <w:rsid w:val="25C679DB"/>
    <w:rsid w:val="25DF6DC9"/>
    <w:rsid w:val="25EE4445"/>
    <w:rsid w:val="25EE4B76"/>
    <w:rsid w:val="2605683C"/>
    <w:rsid w:val="260971F7"/>
    <w:rsid w:val="26213C17"/>
    <w:rsid w:val="26233B26"/>
    <w:rsid w:val="2633160E"/>
    <w:rsid w:val="26473960"/>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EFE2733"/>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A919D0"/>
    <w:rsid w:val="2FB7446E"/>
    <w:rsid w:val="2FC1649F"/>
    <w:rsid w:val="2FFE4655"/>
    <w:rsid w:val="2FFF0FC6"/>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B6B95"/>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C86246"/>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75996"/>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0302D"/>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64A87"/>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9E9338D"/>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DC5973"/>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B741B"/>
    <w:rsid w:val="4CBF4B6F"/>
    <w:rsid w:val="4CCE38DC"/>
    <w:rsid w:val="4CE04381"/>
    <w:rsid w:val="4CE91422"/>
    <w:rsid w:val="4CFD051B"/>
    <w:rsid w:val="4D175F8A"/>
    <w:rsid w:val="4D317D64"/>
    <w:rsid w:val="4D3229FD"/>
    <w:rsid w:val="4D39669C"/>
    <w:rsid w:val="4D396894"/>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6834C6"/>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563145"/>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86822"/>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F29FE"/>
    <w:rsid w:val="58D0053D"/>
    <w:rsid w:val="58E53798"/>
    <w:rsid w:val="58EB0542"/>
    <w:rsid w:val="58F8146E"/>
    <w:rsid w:val="59021A1C"/>
    <w:rsid w:val="590525A9"/>
    <w:rsid w:val="59296D9D"/>
    <w:rsid w:val="594B3F35"/>
    <w:rsid w:val="595E268E"/>
    <w:rsid w:val="596B1A25"/>
    <w:rsid w:val="596E3BBB"/>
    <w:rsid w:val="597B223C"/>
    <w:rsid w:val="5984486C"/>
    <w:rsid w:val="59874BEF"/>
    <w:rsid w:val="598B13F5"/>
    <w:rsid w:val="598C40A0"/>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CFE7D8B"/>
    <w:rsid w:val="5D035192"/>
    <w:rsid w:val="5D0C6764"/>
    <w:rsid w:val="5D193B8A"/>
    <w:rsid w:val="5D1A2BCC"/>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8F511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B7312"/>
    <w:rsid w:val="5FBD4362"/>
    <w:rsid w:val="5FD97DB6"/>
    <w:rsid w:val="5FDC5DB4"/>
    <w:rsid w:val="5FF60AC8"/>
    <w:rsid w:val="5FFE006B"/>
    <w:rsid w:val="601A26C3"/>
    <w:rsid w:val="601F0157"/>
    <w:rsid w:val="60264CE8"/>
    <w:rsid w:val="60340230"/>
    <w:rsid w:val="6040432D"/>
    <w:rsid w:val="60425E29"/>
    <w:rsid w:val="60474E7B"/>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668B3"/>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E95A49"/>
    <w:rsid w:val="63F54718"/>
    <w:rsid w:val="63F77EDC"/>
    <w:rsid w:val="63FA567E"/>
    <w:rsid w:val="640A4B8F"/>
    <w:rsid w:val="640C4D77"/>
    <w:rsid w:val="640F772C"/>
    <w:rsid w:val="642E5B37"/>
    <w:rsid w:val="64480456"/>
    <w:rsid w:val="6449788C"/>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C5D0F"/>
    <w:rsid w:val="661E59C9"/>
    <w:rsid w:val="6621310D"/>
    <w:rsid w:val="66277FAF"/>
    <w:rsid w:val="66355606"/>
    <w:rsid w:val="664B5C0B"/>
    <w:rsid w:val="665244EE"/>
    <w:rsid w:val="66547455"/>
    <w:rsid w:val="666B43E4"/>
    <w:rsid w:val="6678346C"/>
    <w:rsid w:val="669B3234"/>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740AA3"/>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530CB1"/>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08E2"/>
    <w:rsid w:val="72A16B66"/>
    <w:rsid w:val="72A25AEE"/>
    <w:rsid w:val="72AF5368"/>
    <w:rsid w:val="72BC2E0B"/>
    <w:rsid w:val="72BF60CA"/>
    <w:rsid w:val="72D57759"/>
    <w:rsid w:val="72EA1DC7"/>
    <w:rsid w:val="72F41282"/>
    <w:rsid w:val="72FE7563"/>
    <w:rsid w:val="730D377F"/>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8771F"/>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157472"/>
    <w:rsid w:val="782010F3"/>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40C89"/>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E6680C"/>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6254CB"/>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4"/>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1"/>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paragraph" w:styleId="6">
    <w:name w:val="heading 6"/>
    <w:basedOn w:val="1"/>
    <w:next w:val="1"/>
    <w:unhideWhenUsed/>
    <w:qFormat/>
    <w:uiPriority w:val="9"/>
    <w:pPr>
      <w:keepNext/>
      <w:keepLines/>
      <w:spacing w:before="240" w:beforeLines="0" w:beforeAutospacing="0" w:after="64" w:afterLines="0" w:afterAutospacing="0" w:line="317" w:lineRule="auto"/>
      <w:outlineLvl w:val="5"/>
    </w:pPr>
    <w:rPr>
      <w:rFonts w:ascii="Arial" w:hAnsi="Arial" w:eastAsia="黑体"/>
      <w:b/>
      <w:sz w:val="24"/>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unhideWhenUsed/>
    <w:qFormat/>
    <w:uiPriority w:val="35"/>
    <w:rPr>
      <w:rFonts w:ascii="Cambria" w:hAnsi="Cambria" w:eastAsia="黑体"/>
      <w:szCs w:val="20"/>
    </w:rPr>
  </w:style>
  <w:style w:type="paragraph" w:styleId="8">
    <w:name w:val="Document Map"/>
    <w:basedOn w:val="1"/>
    <w:link w:val="31"/>
    <w:semiHidden/>
    <w:unhideWhenUsed/>
    <w:qFormat/>
    <w:uiPriority w:val="99"/>
    <w:rPr>
      <w:rFonts w:ascii="宋体" w:eastAsia="宋体"/>
      <w:sz w:val="18"/>
      <w:szCs w:val="18"/>
    </w:rPr>
  </w:style>
  <w:style w:type="paragraph" w:styleId="9">
    <w:name w:val="annotation text"/>
    <w:basedOn w:val="1"/>
    <w:semiHidden/>
    <w:unhideWhenUsed/>
    <w:qFormat/>
    <w:uiPriority w:val="0"/>
    <w:pPr>
      <w:jc w:val="left"/>
    </w:pPr>
  </w:style>
  <w:style w:type="paragraph" w:styleId="10">
    <w:name w:val="Body Text"/>
    <w:basedOn w:val="1"/>
    <w:link w:val="25"/>
    <w:qFormat/>
    <w:uiPriority w:val="0"/>
    <w:pPr>
      <w:spacing w:after="120"/>
      <w:jc w:val="both"/>
    </w:pPr>
    <w:rPr>
      <w:rFonts w:eastAsia="MS Mincho"/>
      <w:lang w:val="zh-CN"/>
    </w:rPr>
  </w:style>
  <w:style w:type="paragraph" w:styleId="11">
    <w:name w:val="List 2"/>
    <w:basedOn w:val="12"/>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2">
    <w:name w:val="List"/>
    <w:basedOn w:val="1"/>
    <w:semiHidden/>
    <w:unhideWhenUsed/>
    <w:qFormat/>
    <w:uiPriority w:val="99"/>
    <w:pPr>
      <w:ind w:left="200" w:hanging="200" w:hangingChars="200"/>
      <w:contextualSpacing/>
    </w:pPr>
  </w:style>
  <w:style w:type="paragraph" w:styleId="13">
    <w:name w:val="Date"/>
    <w:basedOn w:val="1"/>
    <w:next w:val="1"/>
    <w:link w:val="48"/>
    <w:semiHidden/>
    <w:unhideWhenUsed/>
    <w:qFormat/>
    <w:uiPriority w:val="99"/>
    <w:pPr>
      <w:ind w:left="100" w:leftChars="2500"/>
    </w:pPr>
  </w:style>
  <w:style w:type="paragraph" w:styleId="14">
    <w:name w:val="Balloon Text"/>
    <w:basedOn w:val="1"/>
    <w:link w:val="29"/>
    <w:semiHidden/>
    <w:unhideWhenUsed/>
    <w:qFormat/>
    <w:uiPriority w:val="99"/>
    <w:rPr>
      <w:sz w:val="18"/>
      <w:szCs w:val="18"/>
      <w:lang w:val="zh-CN"/>
    </w:rPr>
  </w:style>
  <w:style w:type="paragraph" w:styleId="15">
    <w:name w:val="footer"/>
    <w:basedOn w:val="1"/>
    <w:link w:val="28"/>
    <w:unhideWhenUsed/>
    <w:qFormat/>
    <w:uiPriority w:val="99"/>
    <w:pPr>
      <w:tabs>
        <w:tab w:val="center" w:pos="4153"/>
        <w:tab w:val="right" w:pos="8306"/>
      </w:tabs>
      <w:snapToGrid w:val="0"/>
    </w:pPr>
    <w:rPr>
      <w:sz w:val="18"/>
      <w:szCs w:val="18"/>
      <w:lang w:val="zh-CN"/>
    </w:rPr>
  </w:style>
  <w:style w:type="paragraph" w:styleId="16">
    <w:name w:val="header"/>
    <w:basedOn w:val="1"/>
    <w:link w:val="26"/>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semiHidden/>
    <w:qFormat/>
    <w:uiPriority w:val="0"/>
  </w:style>
  <w:style w:type="character" w:styleId="22">
    <w:name w:val="Hyperlink"/>
    <w:basedOn w:val="20"/>
    <w:qFormat/>
    <w:uiPriority w:val="99"/>
    <w:rPr>
      <w:color w:val="0000FF"/>
      <w:u w:val="single"/>
    </w:rPr>
  </w:style>
  <w:style w:type="character" w:customStyle="1" w:styleId="23">
    <w:name w:val="Heading 1 Char"/>
    <w:link w:val="2"/>
    <w:qFormat/>
    <w:uiPriority w:val="0"/>
    <w:rPr>
      <w:rFonts w:ascii="Helvetica" w:hAnsi="Helvetica" w:eastAsia="MS Mincho" w:cs="Times New Roman"/>
      <w:b/>
      <w:bCs/>
      <w:kern w:val="32"/>
      <w:sz w:val="28"/>
      <w:szCs w:val="32"/>
      <w:lang w:val="zh-CN" w:eastAsia="en-US"/>
    </w:rPr>
  </w:style>
  <w:style w:type="character" w:customStyle="1" w:styleId="24">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5">
    <w:name w:val="Body Text Char"/>
    <w:link w:val="10"/>
    <w:qFormat/>
    <w:uiPriority w:val="0"/>
    <w:rPr>
      <w:rFonts w:ascii="Times New Roman" w:hAnsi="Times New Roman" w:eastAsia="MS Mincho" w:cs="Times New Roman"/>
      <w:kern w:val="0"/>
      <w:sz w:val="20"/>
      <w:szCs w:val="24"/>
      <w:lang w:val="zh-CN" w:eastAsia="en-US"/>
    </w:rPr>
  </w:style>
  <w:style w:type="character" w:customStyle="1" w:styleId="26">
    <w:name w:val="Header Char"/>
    <w:link w:val="16"/>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Footer Char"/>
    <w:link w:val="15"/>
    <w:qFormat/>
    <w:uiPriority w:val="99"/>
    <w:rPr>
      <w:rFonts w:ascii="Times New Roman" w:hAnsi="Times New Roman" w:eastAsia="Times New Roman" w:cs="Times New Roman"/>
      <w:kern w:val="0"/>
      <w:sz w:val="18"/>
      <w:szCs w:val="18"/>
      <w:lang w:eastAsia="en-US"/>
    </w:rPr>
  </w:style>
  <w:style w:type="character" w:customStyle="1" w:styleId="29">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30">
    <w:name w:val="List Paragraph"/>
    <w:basedOn w:val="1"/>
    <w:link w:val="46"/>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1">
    <w:name w:val="Document Map Char"/>
    <w:link w:val="8"/>
    <w:semiHidden/>
    <w:qFormat/>
    <w:uiPriority w:val="99"/>
    <w:rPr>
      <w:rFonts w:ascii="宋体" w:hAnsi="Times New Roman"/>
      <w:sz w:val="18"/>
      <w:szCs w:val="18"/>
      <w:lang w:eastAsia="en-US"/>
    </w:rPr>
  </w:style>
  <w:style w:type="paragraph" w:customStyle="1" w:styleId="32">
    <w:name w:val="B1"/>
    <w:basedOn w:val="12"/>
    <w:link w:val="33"/>
    <w:qFormat/>
    <w:uiPriority w:val="0"/>
    <w:pPr>
      <w:spacing w:after="180"/>
      <w:ind w:left="568" w:hanging="284" w:firstLineChars="0"/>
      <w:contextualSpacing w:val="0"/>
    </w:pPr>
    <w:rPr>
      <w:rFonts w:eastAsia="宋体"/>
      <w:szCs w:val="20"/>
      <w:lang w:val="en-GB"/>
    </w:rPr>
  </w:style>
  <w:style w:type="character" w:customStyle="1" w:styleId="33">
    <w:name w:val="B1 (文字)"/>
    <w:link w:val="32"/>
    <w:qFormat/>
    <w:locked/>
    <w:uiPriority w:val="0"/>
    <w:rPr>
      <w:rFonts w:ascii="Times New Roman" w:hAnsi="Times New Roman"/>
      <w:lang w:val="en-GB" w:eastAsia="en-US"/>
    </w:rPr>
  </w:style>
  <w:style w:type="character" w:customStyle="1" w:styleId="34">
    <w:name w:val="B1 Char1"/>
    <w:qFormat/>
    <w:uiPriority w:val="0"/>
    <w:rPr>
      <w:lang w:val="en-GB" w:eastAsia="en-US"/>
    </w:rPr>
  </w:style>
  <w:style w:type="paragraph" w:customStyle="1" w:styleId="35">
    <w:name w:val="TAH"/>
    <w:basedOn w:val="36"/>
    <w:link w:val="41"/>
    <w:qFormat/>
    <w:uiPriority w:val="0"/>
    <w:rPr>
      <w:b/>
    </w:rPr>
  </w:style>
  <w:style w:type="paragraph" w:customStyle="1" w:styleId="36">
    <w:name w:val="TAC"/>
    <w:basedOn w:val="37"/>
    <w:link w:val="40"/>
    <w:qFormat/>
    <w:uiPriority w:val="0"/>
    <w:pPr>
      <w:keepNext/>
      <w:keepLines/>
      <w:jc w:val="center"/>
    </w:pPr>
    <w:rPr>
      <w:rFonts w:ascii="Arial" w:hAnsi="Arial" w:eastAsia="宋体"/>
      <w:sz w:val="18"/>
      <w:szCs w:val="20"/>
      <w:lang w:val="en-GB" w:eastAsia="zh-CN"/>
    </w:rPr>
  </w:style>
  <w:style w:type="paragraph" w:customStyle="1" w:styleId="37">
    <w:name w:val="TAL"/>
    <w:basedOn w:val="1"/>
    <w:link w:val="50"/>
    <w:qFormat/>
    <w:uiPriority w:val="0"/>
    <w:pPr>
      <w:keepNext/>
      <w:keepLines/>
    </w:pPr>
    <w:rPr>
      <w:rFonts w:ascii="Arial" w:hAnsi="Arial" w:eastAsia="宋体"/>
      <w:sz w:val="18"/>
      <w:szCs w:val="20"/>
      <w:lang w:val="en-GB"/>
    </w:rPr>
  </w:style>
  <w:style w:type="paragraph" w:customStyle="1" w:styleId="38">
    <w:name w:val="TH"/>
    <w:basedOn w:val="1"/>
    <w:link w:val="39"/>
    <w:qFormat/>
    <w:uiPriority w:val="0"/>
    <w:pPr>
      <w:keepNext/>
      <w:keepLines/>
      <w:spacing w:before="60" w:after="180"/>
      <w:jc w:val="center"/>
    </w:pPr>
    <w:rPr>
      <w:rFonts w:ascii="Arial" w:hAnsi="Arial" w:eastAsia="宋体"/>
      <w:b/>
      <w:szCs w:val="20"/>
      <w:lang w:val="en-GB" w:eastAsia="zh-CN"/>
    </w:rPr>
  </w:style>
  <w:style w:type="character" w:customStyle="1" w:styleId="39">
    <w:name w:val="TH Char"/>
    <w:link w:val="38"/>
    <w:qFormat/>
    <w:uiPriority w:val="0"/>
    <w:rPr>
      <w:rFonts w:ascii="Arial" w:hAnsi="Arial" w:eastAsia="宋体"/>
      <w:b/>
      <w:lang w:val="en-GB" w:eastAsia="zh-CN"/>
    </w:rPr>
  </w:style>
  <w:style w:type="character" w:customStyle="1" w:styleId="40">
    <w:name w:val="TAC Char"/>
    <w:link w:val="36"/>
    <w:qFormat/>
    <w:uiPriority w:val="0"/>
    <w:rPr>
      <w:rFonts w:ascii="Arial" w:hAnsi="Arial" w:eastAsia="宋体"/>
      <w:sz w:val="18"/>
      <w:lang w:val="en-GB" w:eastAsia="zh-CN"/>
    </w:rPr>
  </w:style>
  <w:style w:type="character" w:customStyle="1" w:styleId="41">
    <w:name w:val="TAH Car"/>
    <w:link w:val="35"/>
    <w:qFormat/>
    <w:uiPriority w:val="0"/>
    <w:rPr>
      <w:rFonts w:ascii="Arial" w:hAnsi="Arial" w:eastAsia="宋体"/>
      <w:b/>
      <w:sz w:val="18"/>
      <w:lang w:val="en-GB" w:eastAsia="zh-C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3">
    <w:name w:val="TAR"/>
    <w:basedOn w:val="1"/>
    <w:qFormat/>
    <w:uiPriority w:val="0"/>
    <w:pPr>
      <w:keepNext/>
      <w:keepLines/>
      <w:jc w:val="right"/>
    </w:pPr>
    <w:rPr>
      <w:rFonts w:ascii="Arial" w:hAnsi="Arial" w:eastAsia="宋体"/>
      <w:sz w:val="18"/>
      <w:szCs w:val="20"/>
      <w:lang w:val="en-GB"/>
    </w:rPr>
  </w:style>
  <w:style w:type="paragraph" w:customStyle="1" w:styleId="44">
    <w:name w:val="RAN4 proposal"/>
    <w:basedOn w:val="7"/>
    <w:next w:val="1"/>
    <w:link w:val="45"/>
    <w:qFormat/>
    <w:uiPriority w:val="0"/>
    <w:pPr>
      <w:numPr>
        <w:ilvl w:val="0"/>
        <w:numId w:val="2"/>
      </w:numPr>
      <w:spacing w:after="200"/>
      <w:ind w:left="0" w:firstLine="0"/>
    </w:pPr>
    <w:rPr>
      <w:rFonts w:ascii="Times New Roman" w:hAnsi="Times New Roman" w:eastAsia="宋体"/>
      <w:b/>
      <w:iCs/>
      <w:szCs w:val="18"/>
    </w:rPr>
  </w:style>
  <w:style w:type="character" w:customStyle="1" w:styleId="45">
    <w:name w:val="RAN4 proposal Char"/>
    <w:link w:val="44"/>
    <w:qFormat/>
    <w:uiPriority w:val="0"/>
    <w:rPr>
      <w:rFonts w:ascii="Times New Roman" w:hAnsi="Times New Roman"/>
      <w:b/>
      <w:iCs/>
      <w:szCs w:val="18"/>
      <w:lang w:eastAsia="en-US"/>
    </w:rPr>
  </w:style>
  <w:style w:type="character" w:customStyle="1" w:styleId="46">
    <w:name w:val="List Paragraph Char"/>
    <w:link w:val="30"/>
    <w:qFormat/>
    <w:uiPriority w:val="34"/>
    <w:rPr>
      <w:kern w:val="2"/>
      <w:sz w:val="21"/>
      <w:szCs w:val="22"/>
    </w:rPr>
  </w:style>
  <w:style w:type="character" w:customStyle="1" w:styleId="47">
    <w:name w:val="ZGSM"/>
    <w:qFormat/>
    <w:uiPriority w:val="0"/>
  </w:style>
  <w:style w:type="character" w:customStyle="1" w:styleId="48">
    <w:name w:val="Date Char"/>
    <w:link w:val="13"/>
    <w:semiHidden/>
    <w:qFormat/>
    <w:uiPriority w:val="99"/>
    <w:rPr>
      <w:rFonts w:ascii="Times New Roman" w:hAnsi="Times New Roman" w:eastAsia="Times New Roman"/>
      <w:szCs w:val="24"/>
      <w:lang w:eastAsia="en-US"/>
    </w:rPr>
  </w:style>
  <w:style w:type="paragraph" w:customStyle="1" w:styleId="49">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0">
    <w:name w:val="TAL Char"/>
    <w:link w:val="37"/>
    <w:qFormat/>
    <w:uiPriority w:val="0"/>
    <w:rPr>
      <w:rFonts w:ascii="Arial" w:hAnsi="Arial"/>
      <w:sz w:val="18"/>
      <w:lang w:val="en-GB" w:eastAsia="en-US"/>
    </w:rPr>
  </w:style>
  <w:style w:type="character" w:customStyle="1" w:styleId="51">
    <w:name w:val="Heading 3 Char"/>
    <w:link w:val="4"/>
    <w:qFormat/>
    <w:uiPriority w:val="9"/>
    <w:rPr>
      <w:rFonts w:ascii="Times New Roman" w:hAnsi="Times New Roman" w:eastAsia="Times New Roman"/>
      <w:b/>
      <w:bCs/>
      <w:sz w:val="32"/>
      <w:szCs w:val="32"/>
      <w:lang w:eastAsia="en-US"/>
    </w:rPr>
  </w:style>
  <w:style w:type="character" w:customStyle="1" w:styleId="52">
    <w:name w:val="TAL Car"/>
    <w:qFormat/>
    <w:uiPriority w:val="0"/>
    <w:rPr>
      <w:rFonts w:ascii="Arial" w:hAnsi="Arial" w:eastAsia="Times New Roman" w:cs="Times New Roman"/>
      <w:kern w:val="0"/>
      <w:sz w:val="18"/>
      <w:szCs w:val="20"/>
      <w:lang w:val="en-GB" w:eastAsia="ko-KR"/>
    </w:rPr>
  </w:style>
  <w:style w:type="paragraph" w:customStyle="1" w:styleId="53">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4">
    <w:name w:val="TAN"/>
    <w:basedOn w:val="37"/>
    <w:qFormat/>
    <w:uiPriority w:val="0"/>
    <w:pPr>
      <w:ind w:left="851" w:hanging="851"/>
    </w:pPr>
  </w:style>
  <w:style w:type="character" w:customStyle="1" w:styleId="55">
    <w:name w:val="normaltextrun"/>
    <w:basedOn w:val="20"/>
    <w:qFormat/>
    <w:uiPriority w:val="0"/>
  </w:style>
  <w:style w:type="character" w:customStyle="1" w:styleId="56">
    <w:name w:val="eop"/>
    <w:basedOn w:val="20"/>
    <w:qFormat/>
    <w:uiPriority w:val="0"/>
  </w:style>
  <w:style w:type="paragraph" w:customStyle="1" w:styleId="57">
    <w:name w:val="paragraph"/>
    <w:basedOn w:val="1"/>
    <w:qFormat/>
    <w:uiPriority w:val="0"/>
    <w:pPr>
      <w:spacing w:before="100" w:beforeAutospacing="1" w:after="100" w:afterAutospacing="1"/>
    </w:pPr>
    <w:rPr>
      <w:rFonts w:eastAsia="Times New Roman"/>
      <w:sz w:val="24"/>
      <w:szCs w:val="24"/>
    </w:rPr>
  </w:style>
  <w:style w:type="paragraph" w:customStyle="1" w:styleId="58">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9">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0">
    <w:name w:val="B2"/>
    <w:basedOn w:val="11"/>
    <w:qFormat/>
    <w:uiPriority w:val="0"/>
  </w:style>
  <w:style w:type="paragraph" w:customStyle="1" w:styleId="61">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2">
    <w:name w:val="스타일 스타일 스타일 스타일 양쪽 첫 줄:  2 글자 + 첫 줄:  2 글자 + 첫 줄:  2 글자 + 첫 줄:  2..."/>
    <w:basedOn w:val="63"/>
    <w:qFormat/>
    <w:uiPriority w:val="0"/>
    <w:pPr>
      <w:spacing w:line="336" w:lineRule="auto"/>
    </w:pPr>
  </w:style>
  <w:style w:type="paragraph" w:customStyle="1" w:styleId="63">
    <w:name w:val="스타일 스타일 스타일 양쪽 첫 줄:  2 글자 + 첫 줄:  2 글자 + 첫 줄:  2 글자"/>
    <w:basedOn w:val="64"/>
    <w:qFormat/>
    <w:uiPriority w:val="0"/>
    <w:pPr>
      <w:spacing w:line="312" w:lineRule="auto"/>
    </w:pPr>
  </w:style>
  <w:style w:type="paragraph" w:customStyle="1" w:styleId="64">
    <w:name w:val="스타일 스타일 양쪽 첫 줄:  2 글자 + 첫 줄:  2 글자"/>
    <w:basedOn w:val="65"/>
    <w:qFormat/>
    <w:uiPriority w:val="0"/>
    <w:pPr>
      <w:spacing w:line="300" w:lineRule="auto"/>
    </w:pPr>
  </w:style>
  <w:style w:type="paragraph" w:customStyle="1" w:styleId="65">
    <w:name w:val="스타일 양쪽 첫 줄:  2 글자"/>
    <w:basedOn w:val="1"/>
    <w:qFormat/>
    <w:uiPriority w:val="0"/>
    <w:pPr>
      <w:spacing w:line="288" w:lineRule="auto"/>
      <w:ind w:firstLine="200" w:firstLineChars="200"/>
      <w:jc w:val="both"/>
    </w:pPr>
    <w:rPr>
      <w:rFonts w:cs="Batang"/>
    </w:rPr>
  </w:style>
  <w:style w:type="paragraph" w:customStyle="1" w:styleId="66">
    <w:name w:val="Reference"/>
    <w:basedOn w:val="10"/>
    <w:qFormat/>
    <w:locked/>
    <w:uiPriority w:val="99"/>
    <w:pPr>
      <w:numPr>
        <w:ilvl w:val="0"/>
        <w:numId w:val="3"/>
      </w:numPr>
    </w:pPr>
  </w:style>
  <w:style w:type="paragraph" w:customStyle="1" w:styleId="67">
    <w:name w:val="Guidance"/>
    <w:basedOn w:val="1"/>
    <w:qFormat/>
    <w:uiPriority w:val="0"/>
    <w:pPr>
      <w:textAlignment w:val="auto"/>
    </w:pPr>
    <w:rPr>
      <w:rFonts w:eastAsia="Times New Roman"/>
      <w:i/>
      <w:color w:val="000000"/>
      <w:lang w:eastAsia="ja-JP"/>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2024-10-07T03:47:31Z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28ED74877E8945EBA25559CFA691162C</vt:lpwstr>
  </property>
</Properties>
</file>